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1CD97" w14:textId="1963791A" w:rsidR="00AB6B5A" w:rsidRPr="00467A42" w:rsidRDefault="00AB6B5A" w:rsidP="004522DF">
      <w:pPr>
        <w:pStyle w:val="a7"/>
        <w:topLinePunct/>
        <w:ind w:firstLineChars="0" w:firstLine="0"/>
        <w:rPr>
          <w:rFonts w:hint="eastAsia"/>
        </w:rPr>
      </w:pPr>
      <w:bookmarkStart w:id="0" w:name="_Toc38982666"/>
      <w:bookmarkStart w:id="1" w:name="_Toc40090873"/>
    </w:p>
    <w:p w14:paraId="7B4259B7" w14:textId="77777777" w:rsidR="00AB6B5A" w:rsidRPr="00467A42" w:rsidRDefault="00AB6B5A" w:rsidP="008A261A">
      <w:pPr>
        <w:pStyle w:val="a7"/>
        <w:topLinePunct/>
      </w:pPr>
    </w:p>
    <w:p w14:paraId="3B78BED6" w14:textId="77777777" w:rsidR="00AB6B5A" w:rsidRPr="00467A42" w:rsidRDefault="00AB6B5A" w:rsidP="008A261A">
      <w:pPr>
        <w:pStyle w:val="a7"/>
        <w:topLinePunct/>
      </w:pPr>
    </w:p>
    <w:p w14:paraId="223DED3D" w14:textId="77777777" w:rsidR="00A97580" w:rsidRPr="00467A42" w:rsidRDefault="00A97580" w:rsidP="008A261A">
      <w:pPr>
        <w:pStyle w:val="a7"/>
        <w:topLinePunct/>
      </w:pPr>
    </w:p>
    <w:p w14:paraId="3CC2FA4D" w14:textId="77777777" w:rsidR="00A97580" w:rsidRPr="00467A42" w:rsidRDefault="00A97580" w:rsidP="008A261A">
      <w:pPr>
        <w:pStyle w:val="a7"/>
        <w:topLinePunct/>
      </w:pPr>
    </w:p>
    <w:p w14:paraId="1F093E35" w14:textId="77777777" w:rsidR="000D055B" w:rsidRPr="00467A42" w:rsidRDefault="008D030E" w:rsidP="008A261A">
      <w:pPr>
        <w:pStyle w:val="a6"/>
        <w:overflowPunct w:val="0"/>
        <w:topLinePunct/>
        <w:spacing w:line="800" w:lineRule="exact"/>
        <w:rPr>
          <w:rFonts w:ascii="Times New Roman" w:hAnsi="Times New Roman"/>
        </w:rPr>
      </w:pPr>
      <w:bookmarkStart w:id="2" w:name="_Toc53946941"/>
      <w:bookmarkStart w:id="3" w:name="_Toc57496678"/>
      <w:bookmarkStart w:id="4" w:name="_Toc57559804"/>
      <w:bookmarkStart w:id="5" w:name="_Toc58597372"/>
      <w:bookmarkStart w:id="6" w:name="_Toc40608245"/>
      <w:bookmarkStart w:id="7" w:name="_Toc42804439"/>
      <w:bookmarkStart w:id="8" w:name="_Toc48055580"/>
      <w:bookmarkStart w:id="9" w:name="_Toc48310883"/>
      <w:bookmarkStart w:id="10" w:name="_Toc48663128"/>
      <w:r w:rsidRPr="00467A42">
        <w:rPr>
          <w:rFonts w:ascii="Times New Roman" w:hAnsi="Times New Roman" w:hint="eastAsia"/>
        </w:rPr>
        <w:t>四川省推动</w:t>
      </w:r>
      <w:r w:rsidR="00247E7B" w:rsidRPr="00467A42">
        <w:rPr>
          <w:rFonts w:ascii="Times New Roman" w:hAnsi="Times New Roman" w:hint="eastAsia"/>
        </w:rPr>
        <w:t>成渝地区双城</w:t>
      </w:r>
      <w:bookmarkEnd w:id="2"/>
      <w:bookmarkEnd w:id="3"/>
      <w:bookmarkEnd w:id="4"/>
      <w:bookmarkEnd w:id="5"/>
    </w:p>
    <w:p w14:paraId="40A42FC0" w14:textId="77777777" w:rsidR="007A60E2" w:rsidRPr="00467A42" w:rsidRDefault="00247E7B" w:rsidP="008A261A">
      <w:pPr>
        <w:pStyle w:val="a6"/>
        <w:overflowPunct w:val="0"/>
        <w:topLinePunct/>
        <w:spacing w:line="800" w:lineRule="exact"/>
        <w:rPr>
          <w:rFonts w:ascii="Times New Roman" w:hAnsi="Times New Roman"/>
        </w:rPr>
      </w:pPr>
      <w:bookmarkStart w:id="11" w:name="_Toc53946942"/>
      <w:bookmarkStart w:id="12" w:name="_Toc57496679"/>
      <w:bookmarkStart w:id="13" w:name="_Toc57559805"/>
      <w:bookmarkStart w:id="14" w:name="_Toc58597373"/>
      <w:r w:rsidRPr="00467A42">
        <w:rPr>
          <w:rFonts w:ascii="Times New Roman" w:hAnsi="Times New Roman" w:hint="eastAsia"/>
        </w:rPr>
        <w:t>经济圈建设</w:t>
      </w:r>
      <w:bookmarkStart w:id="15" w:name="_Toc38982667"/>
      <w:bookmarkStart w:id="16" w:name="_Toc40090874"/>
      <w:bookmarkStart w:id="17" w:name="_Toc40608246"/>
      <w:bookmarkStart w:id="18" w:name="_Toc42804440"/>
      <w:bookmarkStart w:id="19" w:name="_Toc48055581"/>
      <w:bookmarkStart w:id="20" w:name="_Toc48310884"/>
      <w:bookmarkStart w:id="21" w:name="_Toc48663129"/>
      <w:bookmarkEnd w:id="0"/>
      <w:bookmarkEnd w:id="1"/>
      <w:bookmarkEnd w:id="6"/>
      <w:bookmarkEnd w:id="7"/>
      <w:bookmarkEnd w:id="8"/>
      <w:bookmarkEnd w:id="9"/>
      <w:bookmarkEnd w:id="10"/>
      <w:r w:rsidR="008D030E" w:rsidRPr="00467A42">
        <w:rPr>
          <w:rFonts w:ascii="Times New Roman" w:hAnsi="Times New Roman" w:hint="eastAsia"/>
        </w:rPr>
        <w:t>生态环境保护</w:t>
      </w:r>
      <w:bookmarkEnd w:id="15"/>
      <w:r w:rsidR="008D030E" w:rsidRPr="00467A42">
        <w:rPr>
          <w:rFonts w:ascii="Times New Roman" w:hAnsi="Times New Roman" w:hint="eastAsia"/>
        </w:rPr>
        <w:t>专项规划</w:t>
      </w:r>
      <w:bookmarkEnd w:id="11"/>
      <w:bookmarkEnd w:id="12"/>
      <w:bookmarkEnd w:id="13"/>
      <w:bookmarkEnd w:id="14"/>
      <w:bookmarkEnd w:id="16"/>
      <w:bookmarkEnd w:id="17"/>
      <w:bookmarkEnd w:id="18"/>
      <w:bookmarkEnd w:id="19"/>
      <w:bookmarkEnd w:id="20"/>
      <w:bookmarkEnd w:id="21"/>
    </w:p>
    <w:p w14:paraId="75C8B0F0" w14:textId="77777777" w:rsidR="00247E7B" w:rsidRPr="00467A42" w:rsidRDefault="00AB6B5A" w:rsidP="008A261A">
      <w:pPr>
        <w:overflowPunct w:val="0"/>
        <w:topLinePunct/>
        <w:spacing w:line="800" w:lineRule="exact"/>
        <w:jc w:val="center"/>
        <w:rPr>
          <w:rFonts w:eastAsia="楷体_GB2312"/>
          <w:b/>
          <w:bCs/>
          <w:sz w:val="36"/>
          <w:szCs w:val="36"/>
        </w:rPr>
      </w:pPr>
      <w:r w:rsidRPr="00467A42">
        <w:rPr>
          <w:rFonts w:eastAsia="楷体_GB2312"/>
          <w:b/>
          <w:bCs/>
          <w:sz w:val="36"/>
          <w:szCs w:val="36"/>
        </w:rPr>
        <w:t>（</w:t>
      </w:r>
      <w:r w:rsidR="003A2815" w:rsidRPr="00467A42">
        <w:rPr>
          <w:rFonts w:eastAsia="楷体_GB2312" w:hint="eastAsia"/>
          <w:b/>
          <w:bCs/>
          <w:sz w:val="36"/>
          <w:szCs w:val="36"/>
        </w:rPr>
        <w:t>征求意见</w:t>
      </w:r>
      <w:r w:rsidRPr="00467A42">
        <w:rPr>
          <w:rFonts w:eastAsia="楷体_GB2312"/>
          <w:b/>
          <w:bCs/>
          <w:sz w:val="36"/>
          <w:szCs w:val="36"/>
        </w:rPr>
        <w:t>稿）</w:t>
      </w:r>
    </w:p>
    <w:p w14:paraId="2F38DF60" w14:textId="77777777" w:rsidR="00247E7B" w:rsidRPr="00467A42" w:rsidRDefault="00247E7B" w:rsidP="008A261A">
      <w:pPr>
        <w:pStyle w:val="a7"/>
        <w:topLinePunct/>
      </w:pPr>
    </w:p>
    <w:p w14:paraId="33DE26D7" w14:textId="77777777" w:rsidR="00247E7B" w:rsidRPr="00467A42" w:rsidRDefault="00247E7B" w:rsidP="008A261A">
      <w:pPr>
        <w:pStyle w:val="a7"/>
        <w:topLinePunct/>
      </w:pPr>
    </w:p>
    <w:p w14:paraId="6C84CC16" w14:textId="77777777" w:rsidR="00247E7B" w:rsidRPr="00467A42" w:rsidRDefault="00247E7B" w:rsidP="008A261A">
      <w:pPr>
        <w:pStyle w:val="a7"/>
        <w:topLinePunct/>
      </w:pPr>
    </w:p>
    <w:p w14:paraId="3D965ADC" w14:textId="77777777" w:rsidR="00247E7B" w:rsidRPr="00467A42" w:rsidRDefault="00247E7B" w:rsidP="008A261A">
      <w:pPr>
        <w:pStyle w:val="a7"/>
        <w:topLinePunct/>
      </w:pPr>
    </w:p>
    <w:p w14:paraId="4C286EEE" w14:textId="77777777" w:rsidR="00247E7B" w:rsidRPr="00467A42" w:rsidRDefault="00247E7B" w:rsidP="008A261A">
      <w:pPr>
        <w:pStyle w:val="a7"/>
        <w:topLinePunct/>
      </w:pPr>
    </w:p>
    <w:p w14:paraId="46348577" w14:textId="77777777" w:rsidR="00247E7B" w:rsidRPr="00467A42" w:rsidRDefault="00247E7B" w:rsidP="008A261A">
      <w:pPr>
        <w:pStyle w:val="a7"/>
        <w:topLinePunct/>
      </w:pPr>
    </w:p>
    <w:p w14:paraId="67F0FA5F" w14:textId="77777777" w:rsidR="00247E7B" w:rsidRPr="00467A42" w:rsidRDefault="00247E7B" w:rsidP="008A261A">
      <w:pPr>
        <w:pStyle w:val="a7"/>
        <w:topLinePunct/>
      </w:pPr>
    </w:p>
    <w:p w14:paraId="22C20E0B" w14:textId="77777777" w:rsidR="00247E7B" w:rsidRPr="00467A42" w:rsidRDefault="00247E7B" w:rsidP="008A261A">
      <w:pPr>
        <w:pStyle w:val="a7"/>
        <w:topLinePunct/>
      </w:pPr>
    </w:p>
    <w:p w14:paraId="09A17552" w14:textId="77777777" w:rsidR="00247E7B" w:rsidRPr="00467A42" w:rsidRDefault="00247E7B" w:rsidP="008A261A">
      <w:pPr>
        <w:pStyle w:val="a7"/>
        <w:topLinePunct/>
      </w:pPr>
    </w:p>
    <w:p w14:paraId="121E7C8B" w14:textId="77777777" w:rsidR="00247E7B" w:rsidRPr="00467A42" w:rsidRDefault="00247E7B" w:rsidP="008A261A">
      <w:pPr>
        <w:pStyle w:val="a7"/>
        <w:topLinePunct/>
      </w:pPr>
    </w:p>
    <w:p w14:paraId="369CAB5A" w14:textId="77777777" w:rsidR="00247E7B" w:rsidRPr="00467A42" w:rsidRDefault="00247E7B" w:rsidP="008A261A">
      <w:pPr>
        <w:pStyle w:val="a7"/>
        <w:topLinePunct/>
      </w:pPr>
    </w:p>
    <w:p w14:paraId="336660C8" w14:textId="77777777" w:rsidR="00247E7B" w:rsidRPr="00467A42" w:rsidRDefault="00247E7B" w:rsidP="008A261A">
      <w:pPr>
        <w:pStyle w:val="a7"/>
        <w:topLinePunct/>
      </w:pPr>
    </w:p>
    <w:p w14:paraId="799B9E43" w14:textId="77777777" w:rsidR="00A97580" w:rsidRPr="00467A42" w:rsidRDefault="00A97580" w:rsidP="008A261A">
      <w:pPr>
        <w:pStyle w:val="a7"/>
        <w:topLinePunct/>
      </w:pPr>
    </w:p>
    <w:p w14:paraId="621366BA" w14:textId="77777777" w:rsidR="00247E7B" w:rsidRPr="00467A42" w:rsidRDefault="00247E7B" w:rsidP="008A261A">
      <w:pPr>
        <w:pStyle w:val="a7"/>
        <w:topLinePunct/>
      </w:pPr>
    </w:p>
    <w:p w14:paraId="71DB5955" w14:textId="39581E80" w:rsidR="003A2815" w:rsidRPr="00467A42" w:rsidRDefault="00247E7B" w:rsidP="008A261A">
      <w:pPr>
        <w:overflowPunct w:val="0"/>
        <w:topLinePunct/>
        <w:jc w:val="center"/>
      </w:pPr>
      <w:r w:rsidRPr="00467A42">
        <w:rPr>
          <w:rFonts w:eastAsia="楷体_GB2312" w:hint="eastAsia"/>
          <w:b/>
          <w:bCs/>
          <w:sz w:val="36"/>
          <w:szCs w:val="36"/>
        </w:rPr>
        <w:t>二</w:t>
      </w:r>
      <w:r w:rsidRPr="00467A42">
        <w:rPr>
          <w:rFonts w:eastAsia="微软雅黑" w:cs="微软雅黑" w:hint="eastAsia"/>
          <w:b/>
          <w:bCs/>
          <w:sz w:val="36"/>
          <w:szCs w:val="36"/>
        </w:rPr>
        <w:t>〇</w:t>
      </w:r>
      <w:r w:rsidRPr="00467A42">
        <w:rPr>
          <w:rFonts w:eastAsia="楷体_GB2312" w:cs="楷体_GB2312" w:hint="eastAsia"/>
          <w:b/>
          <w:bCs/>
          <w:sz w:val="36"/>
          <w:szCs w:val="36"/>
        </w:rPr>
        <w:t>二</w:t>
      </w:r>
      <w:r w:rsidRPr="00467A42">
        <w:rPr>
          <w:rFonts w:eastAsia="微软雅黑" w:cs="微软雅黑" w:hint="eastAsia"/>
          <w:b/>
          <w:bCs/>
          <w:sz w:val="36"/>
          <w:szCs w:val="36"/>
        </w:rPr>
        <w:t>〇</w:t>
      </w:r>
      <w:r w:rsidRPr="00467A42">
        <w:rPr>
          <w:rFonts w:eastAsia="楷体_GB2312" w:cs="楷体_GB2312" w:hint="eastAsia"/>
          <w:b/>
          <w:bCs/>
          <w:sz w:val="36"/>
          <w:szCs w:val="36"/>
        </w:rPr>
        <w:t>年</w:t>
      </w:r>
      <w:r w:rsidR="003A2815" w:rsidRPr="00467A42">
        <w:rPr>
          <w:rFonts w:eastAsia="楷体_GB2312" w:hint="eastAsia"/>
          <w:b/>
          <w:bCs/>
          <w:sz w:val="36"/>
          <w:szCs w:val="36"/>
        </w:rPr>
        <w:t>十</w:t>
      </w:r>
      <w:r w:rsidR="00E16A85" w:rsidRPr="00467A42">
        <w:rPr>
          <w:rFonts w:eastAsia="楷体_GB2312" w:hint="eastAsia"/>
          <w:b/>
          <w:bCs/>
          <w:sz w:val="36"/>
          <w:szCs w:val="36"/>
        </w:rPr>
        <w:t>二</w:t>
      </w:r>
      <w:r w:rsidRPr="00467A42">
        <w:rPr>
          <w:rFonts w:eastAsia="楷体_GB2312" w:hint="eastAsia"/>
          <w:b/>
          <w:bCs/>
          <w:sz w:val="36"/>
          <w:szCs w:val="36"/>
        </w:rPr>
        <w:t>月</w:t>
      </w:r>
    </w:p>
    <w:p w14:paraId="06FEFBC2" w14:textId="77777777" w:rsidR="003A2815" w:rsidRPr="00467A42" w:rsidRDefault="003A2815" w:rsidP="008A261A">
      <w:pPr>
        <w:pStyle w:val="a7"/>
        <w:topLinePunct/>
        <w:sectPr w:rsidR="003A2815" w:rsidRPr="00467A42" w:rsidSect="00364D9F">
          <w:footerReference w:type="even" r:id="rId8"/>
          <w:footerReference w:type="default" r:id="rId9"/>
          <w:pgSz w:w="11906" w:h="16838"/>
          <w:pgMar w:top="2098" w:right="1474" w:bottom="1247" w:left="1588" w:header="851" w:footer="992" w:gutter="0"/>
          <w:cols w:space="425"/>
          <w:docGrid w:linePitch="312"/>
        </w:sectPr>
      </w:pPr>
    </w:p>
    <w:p w14:paraId="7F0CE7E9" w14:textId="3717D9DE" w:rsidR="00247E7B" w:rsidRPr="00467A42" w:rsidRDefault="00247E7B" w:rsidP="00A35335">
      <w:pPr>
        <w:pStyle w:val="ad"/>
        <w:overflowPunct w:val="0"/>
        <w:topLinePunct/>
        <w:spacing w:line="510" w:lineRule="exact"/>
      </w:pPr>
      <w:bookmarkStart w:id="22" w:name="_Toc40090875"/>
      <w:bookmarkStart w:id="23" w:name="_Toc40608247"/>
      <w:bookmarkStart w:id="24" w:name="_Toc48310885"/>
      <w:bookmarkStart w:id="25" w:name="_Toc48663130"/>
      <w:bookmarkStart w:id="26" w:name="_Toc53946943"/>
      <w:bookmarkStart w:id="27" w:name="_Toc57559806"/>
      <w:bookmarkStart w:id="28" w:name="_Toc58597374"/>
      <w:r w:rsidRPr="00467A42">
        <w:rPr>
          <w:rFonts w:hint="eastAsia"/>
        </w:rPr>
        <w:lastRenderedPageBreak/>
        <w:t>前</w:t>
      </w:r>
      <w:r w:rsidR="00322835" w:rsidRPr="00467A42">
        <w:rPr>
          <w:rFonts w:hint="eastAsia"/>
        </w:rPr>
        <w:t xml:space="preserve"> </w:t>
      </w:r>
      <w:r w:rsidRPr="00467A42">
        <w:rPr>
          <w:rFonts w:hint="eastAsia"/>
        </w:rPr>
        <w:t>言</w:t>
      </w:r>
      <w:bookmarkEnd w:id="22"/>
      <w:bookmarkEnd w:id="23"/>
      <w:bookmarkEnd w:id="24"/>
      <w:bookmarkEnd w:id="25"/>
      <w:bookmarkEnd w:id="26"/>
      <w:bookmarkEnd w:id="27"/>
      <w:bookmarkEnd w:id="28"/>
    </w:p>
    <w:p w14:paraId="290DE3E7" w14:textId="77777777" w:rsidR="00A35335" w:rsidRPr="00467A42" w:rsidRDefault="00A35335" w:rsidP="00A35335">
      <w:pPr>
        <w:pStyle w:val="ad"/>
        <w:overflowPunct w:val="0"/>
        <w:topLinePunct/>
        <w:spacing w:line="510" w:lineRule="exact"/>
      </w:pPr>
    </w:p>
    <w:p w14:paraId="2D29DCD1" w14:textId="77777777" w:rsidR="000A6C5D" w:rsidRPr="00467A42" w:rsidRDefault="006447D9" w:rsidP="00A35335">
      <w:pPr>
        <w:pStyle w:val="a7"/>
        <w:topLinePunct/>
        <w:spacing w:line="510" w:lineRule="exact"/>
        <w:ind w:firstLine="600"/>
        <w:rPr>
          <w:sz w:val="30"/>
        </w:rPr>
      </w:pPr>
      <w:r w:rsidRPr="00467A42">
        <w:rPr>
          <w:rFonts w:hint="eastAsia"/>
          <w:sz w:val="30"/>
        </w:rPr>
        <w:t>党中央、国务院高度重视成渝地区发展。</w:t>
      </w:r>
      <w:r w:rsidR="000A6C5D" w:rsidRPr="00467A42">
        <w:rPr>
          <w:rFonts w:hint="eastAsia"/>
          <w:sz w:val="30"/>
        </w:rPr>
        <w:t>2020</w:t>
      </w:r>
      <w:r w:rsidR="000A6C5D" w:rsidRPr="00467A42">
        <w:rPr>
          <w:rFonts w:hint="eastAsia"/>
          <w:sz w:val="30"/>
        </w:rPr>
        <w:t>年</w:t>
      </w:r>
      <w:r w:rsidR="000A6C5D" w:rsidRPr="00467A42">
        <w:rPr>
          <w:rFonts w:hint="eastAsia"/>
          <w:sz w:val="30"/>
        </w:rPr>
        <w:t>1</w:t>
      </w:r>
      <w:r w:rsidR="000A6C5D" w:rsidRPr="00467A42">
        <w:rPr>
          <w:rFonts w:hint="eastAsia"/>
          <w:sz w:val="30"/>
        </w:rPr>
        <w:t>月</w:t>
      </w:r>
      <w:r w:rsidR="000A6C5D" w:rsidRPr="00467A42">
        <w:rPr>
          <w:rFonts w:hint="eastAsia"/>
          <w:sz w:val="30"/>
        </w:rPr>
        <w:t>3</w:t>
      </w:r>
      <w:r w:rsidR="000A6C5D" w:rsidRPr="00467A42">
        <w:rPr>
          <w:rFonts w:hint="eastAsia"/>
          <w:sz w:val="30"/>
        </w:rPr>
        <w:t>日，习近平总书记</w:t>
      </w:r>
      <w:r w:rsidRPr="00467A42">
        <w:rPr>
          <w:rFonts w:hint="eastAsia"/>
          <w:sz w:val="30"/>
        </w:rPr>
        <w:t>主持召开</w:t>
      </w:r>
      <w:r w:rsidR="000A6C5D" w:rsidRPr="00467A42">
        <w:rPr>
          <w:rFonts w:hint="eastAsia"/>
          <w:sz w:val="30"/>
        </w:rPr>
        <w:t>中央财经委员会第六次会议</w:t>
      </w:r>
      <w:r w:rsidRPr="00467A42">
        <w:rPr>
          <w:rFonts w:hint="eastAsia"/>
          <w:sz w:val="30"/>
        </w:rPr>
        <w:t>，作</w:t>
      </w:r>
      <w:r w:rsidR="000A6C5D" w:rsidRPr="00467A42">
        <w:rPr>
          <w:rFonts w:hint="eastAsia"/>
          <w:sz w:val="30"/>
        </w:rPr>
        <w:t>出推动成渝地区双城经济圈建设</w:t>
      </w:r>
      <w:r w:rsidRPr="00467A42">
        <w:rPr>
          <w:rFonts w:hint="eastAsia"/>
          <w:sz w:val="30"/>
        </w:rPr>
        <w:t>、打造</w:t>
      </w:r>
      <w:r w:rsidR="000A6C5D" w:rsidRPr="00467A42">
        <w:rPr>
          <w:rFonts w:hint="eastAsia"/>
          <w:sz w:val="30"/>
        </w:rPr>
        <w:t>高质量发展重要增长极</w:t>
      </w:r>
      <w:r w:rsidRPr="00467A42">
        <w:rPr>
          <w:rFonts w:hint="eastAsia"/>
          <w:sz w:val="30"/>
        </w:rPr>
        <w:t>的重大决策部署，</w:t>
      </w:r>
      <w:r w:rsidR="000A6C5D" w:rsidRPr="00467A42">
        <w:rPr>
          <w:rFonts w:hint="eastAsia"/>
          <w:sz w:val="30"/>
        </w:rPr>
        <w:t>同时指出，在双城经济圈建设中要强化长江上游生态大保护，推动两地生态共建和环境共保。</w:t>
      </w:r>
      <w:r w:rsidR="00CB5DE6" w:rsidRPr="00467A42">
        <w:rPr>
          <w:rFonts w:hint="eastAsia"/>
          <w:sz w:val="30"/>
        </w:rPr>
        <w:t>2020</w:t>
      </w:r>
      <w:r w:rsidR="00CB5DE6" w:rsidRPr="00467A42">
        <w:rPr>
          <w:rFonts w:hint="eastAsia"/>
          <w:sz w:val="30"/>
        </w:rPr>
        <w:t>年</w:t>
      </w:r>
      <w:r w:rsidR="00CB5DE6" w:rsidRPr="00467A42">
        <w:rPr>
          <w:sz w:val="30"/>
        </w:rPr>
        <w:t>10</w:t>
      </w:r>
      <w:r w:rsidR="00CB5DE6" w:rsidRPr="00467A42">
        <w:rPr>
          <w:sz w:val="30"/>
        </w:rPr>
        <w:t>月</w:t>
      </w:r>
      <w:r w:rsidR="00CB5DE6" w:rsidRPr="00467A42">
        <w:rPr>
          <w:sz w:val="30"/>
        </w:rPr>
        <w:t>16</w:t>
      </w:r>
      <w:r w:rsidR="00CB5DE6" w:rsidRPr="00467A42">
        <w:rPr>
          <w:sz w:val="30"/>
        </w:rPr>
        <w:t>日，中央政治局会议审议了《成渝地区双城经济圈建设规划纲要》，对</w:t>
      </w:r>
      <w:r w:rsidR="00CB5DE6" w:rsidRPr="00467A42">
        <w:rPr>
          <w:rFonts w:hint="eastAsia"/>
          <w:sz w:val="30"/>
        </w:rPr>
        <w:t>坚持不懈抓好生态环境保护、走出一条生态优先绿色发展的新路子</w:t>
      </w:r>
      <w:r w:rsidR="00CB5DE6" w:rsidRPr="00467A42">
        <w:rPr>
          <w:sz w:val="30"/>
        </w:rPr>
        <w:t>，健全</w:t>
      </w:r>
      <w:r w:rsidR="00CB5DE6" w:rsidRPr="00467A42">
        <w:rPr>
          <w:rFonts w:hint="eastAsia"/>
          <w:sz w:val="30"/>
        </w:rPr>
        <w:t>合作机制</w:t>
      </w:r>
      <w:r w:rsidR="00CB5DE6" w:rsidRPr="00467A42">
        <w:rPr>
          <w:sz w:val="30"/>
        </w:rPr>
        <w:t>、打造</w:t>
      </w:r>
      <w:r w:rsidR="00CB5DE6" w:rsidRPr="00467A42">
        <w:rPr>
          <w:rFonts w:hint="eastAsia"/>
          <w:sz w:val="30"/>
        </w:rPr>
        <w:t>区域协作</w:t>
      </w:r>
      <w:r w:rsidR="00CB5DE6" w:rsidRPr="00467A42">
        <w:rPr>
          <w:sz w:val="30"/>
        </w:rPr>
        <w:t>的</w:t>
      </w:r>
      <w:r w:rsidR="00CB5DE6" w:rsidRPr="00467A42">
        <w:rPr>
          <w:rFonts w:hint="eastAsia"/>
          <w:sz w:val="30"/>
        </w:rPr>
        <w:t>高水平样板</w:t>
      </w:r>
      <w:r w:rsidR="00CB5DE6" w:rsidRPr="00467A42">
        <w:rPr>
          <w:sz w:val="30"/>
        </w:rPr>
        <w:t>等提出重要要求。</w:t>
      </w:r>
    </w:p>
    <w:p w14:paraId="3A090B7A" w14:textId="77777777" w:rsidR="000A6C5D" w:rsidRPr="00467A42" w:rsidRDefault="000A6C5D" w:rsidP="00A35335">
      <w:pPr>
        <w:pStyle w:val="a7"/>
        <w:topLinePunct/>
        <w:spacing w:line="510" w:lineRule="exact"/>
        <w:ind w:firstLine="600"/>
        <w:rPr>
          <w:sz w:val="30"/>
        </w:rPr>
      </w:pPr>
      <w:r w:rsidRPr="00467A42">
        <w:rPr>
          <w:rFonts w:hint="eastAsia"/>
          <w:sz w:val="30"/>
        </w:rPr>
        <w:t>2020</w:t>
      </w:r>
      <w:r w:rsidRPr="00467A42">
        <w:rPr>
          <w:rFonts w:hint="eastAsia"/>
          <w:sz w:val="30"/>
        </w:rPr>
        <w:t>年</w:t>
      </w:r>
      <w:r w:rsidRPr="00467A42">
        <w:rPr>
          <w:rFonts w:hint="eastAsia"/>
          <w:sz w:val="30"/>
        </w:rPr>
        <w:t>1</w:t>
      </w:r>
      <w:r w:rsidRPr="00467A42">
        <w:rPr>
          <w:rFonts w:hint="eastAsia"/>
          <w:sz w:val="30"/>
        </w:rPr>
        <w:t>月</w:t>
      </w:r>
      <w:r w:rsidRPr="00467A42">
        <w:rPr>
          <w:rFonts w:hint="eastAsia"/>
          <w:sz w:val="30"/>
        </w:rPr>
        <w:t>6</w:t>
      </w:r>
      <w:r w:rsidRPr="00467A42">
        <w:rPr>
          <w:rFonts w:hint="eastAsia"/>
          <w:sz w:val="30"/>
        </w:rPr>
        <w:t>日，彭清华书记在省委常委会（扩大）会议上强调要按照中央有关部署要求，全面推动国家重大战略部署落地见效。</w:t>
      </w:r>
      <w:r w:rsidR="006447D9" w:rsidRPr="00467A42">
        <w:rPr>
          <w:sz w:val="30"/>
        </w:rPr>
        <w:t>2020</w:t>
      </w:r>
      <w:r w:rsidR="006447D9" w:rsidRPr="00467A42">
        <w:rPr>
          <w:rFonts w:hint="eastAsia"/>
          <w:sz w:val="30"/>
        </w:rPr>
        <w:t>年</w:t>
      </w:r>
      <w:r w:rsidR="00400699" w:rsidRPr="00467A42">
        <w:rPr>
          <w:rFonts w:hint="eastAsia"/>
          <w:sz w:val="30"/>
        </w:rPr>
        <w:t>7</w:t>
      </w:r>
      <w:r w:rsidR="00400699" w:rsidRPr="00467A42">
        <w:rPr>
          <w:rFonts w:hint="eastAsia"/>
          <w:sz w:val="30"/>
        </w:rPr>
        <w:t>月</w:t>
      </w:r>
      <w:r w:rsidR="00400699" w:rsidRPr="00467A42">
        <w:rPr>
          <w:rFonts w:hint="eastAsia"/>
          <w:sz w:val="30"/>
        </w:rPr>
        <w:t>10</w:t>
      </w:r>
      <w:r w:rsidR="00400699" w:rsidRPr="00467A42">
        <w:rPr>
          <w:rFonts w:hint="eastAsia"/>
          <w:sz w:val="30"/>
        </w:rPr>
        <w:t>日，省委十一届</w:t>
      </w:r>
      <w:r w:rsidR="006447D9" w:rsidRPr="00467A42">
        <w:rPr>
          <w:rFonts w:hint="eastAsia"/>
          <w:sz w:val="30"/>
        </w:rPr>
        <w:t>第</w:t>
      </w:r>
      <w:r w:rsidR="00400699" w:rsidRPr="00467A42">
        <w:rPr>
          <w:rFonts w:hint="eastAsia"/>
          <w:sz w:val="30"/>
        </w:rPr>
        <w:t>七次全会作出《关于深入贯彻习近平总书记重要讲话精神</w:t>
      </w:r>
      <w:r w:rsidR="00400699" w:rsidRPr="00467A42">
        <w:rPr>
          <w:sz w:val="30"/>
        </w:rPr>
        <w:t xml:space="preserve"> </w:t>
      </w:r>
      <w:r w:rsidR="00400699" w:rsidRPr="00467A42">
        <w:rPr>
          <w:rFonts w:hint="eastAsia"/>
          <w:sz w:val="30"/>
        </w:rPr>
        <w:t>加快推动成渝地区双城经济圈建设的决定》，强调要对照国家层面责任分工，研究制定相关专项规划和行动方案。</w:t>
      </w:r>
    </w:p>
    <w:p w14:paraId="080A2117" w14:textId="77777777" w:rsidR="00C81EDB" w:rsidRPr="00467A42" w:rsidRDefault="000A6C5D" w:rsidP="00A35335">
      <w:pPr>
        <w:pStyle w:val="a7"/>
        <w:topLinePunct/>
        <w:spacing w:line="510" w:lineRule="exact"/>
        <w:ind w:firstLine="600"/>
        <w:rPr>
          <w:sz w:val="30"/>
        </w:rPr>
      </w:pPr>
      <w:r w:rsidRPr="00467A42">
        <w:rPr>
          <w:rFonts w:hint="eastAsia"/>
          <w:sz w:val="30"/>
        </w:rPr>
        <w:t>成渝地区地处长江上游，既是西部人口最为稠密、产业最为集中、城镇密度最高的区域，也是长江上游生态屏障的重要组成部分</w:t>
      </w:r>
      <w:r w:rsidR="00400699" w:rsidRPr="00467A42">
        <w:rPr>
          <w:rFonts w:hint="eastAsia"/>
          <w:sz w:val="30"/>
        </w:rPr>
        <w:t>。为强化长江上游</w:t>
      </w:r>
      <w:r w:rsidR="00C62597" w:rsidRPr="00467A42">
        <w:rPr>
          <w:rFonts w:hint="eastAsia"/>
          <w:sz w:val="30"/>
        </w:rPr>
        <w:t>生态保护，</w:t>
      </w:r>
      <w:r w:rsidR="00C6012F" w:rsidRPr="00467A42">
        <w:rPr>
          <w:rFonts w:hint="eastAsia"/>
          <w:sz w:val="30"/>
        </w:rPr>
        <w:t>破解区域环境难题、提高区域整体竞争力，改善区域环境质量、建设</w:t>
      </w:r>
      <w:r w:rsidR="00CB5DE6" w:rsidRPr="00467A42">
        <w:rPr>
          <w:rFonts w:hint="eastAsia"/>
          <w:sz w:val="30"/>
        </w:rPr>
        <w:t>高品质</w:t>
      </w:r>
      <w:r w:rsidR="00C6012F" w:rsidRPr="00467A42">
        <w:rPr>
          <w:rFonts w:hint="eastAsia"/>
          <w:sz w:val="30"/>
        </w:rPr>
        <w:t>宜居</w:t>
      </w:r>
      <w:r w:rsidR="00CB5DE6" w:rsidRPr="00467A42">
        <w:rPr>
          <w:rFonts w:hint="eastAsia"/>
          <w:sz w:val="30"/>
        </w:rPr>
        <w:t>地</w:t>
      </w:r>
      <w:r w:rsidR="00C6012F" w:rsidRPr="00467A42">
        <w:rPr>
          <w:rFonts w:hint="eastAsia"/>
          <w:sz w:val="30"/>
        </w:rPr>
        <w:t>，</w:t>
      </w:r>
      <w:r w:rsidR="00400699" w:rsidRPr="00467A42">
        <w:rPr>
          <w:rFonts w:hint="eastAsia"/>
          <w:sz w:val="30"/>
        </w:rPr>
        <w:t>编制《四川省推动成渝地区双城经济圈建设生态环境保护专项规划》（以下简称《规划》）</w:t>
      </w:r>
      <w:r w:rsidR="00C81EDB" w:rsidRPr="00467A42">
        <w:rPr>
          <w:rFonts w:hint="eastAsia"/>
          <w:sz w:val="30"/>
        </w:rPr>
        <w:t>。</w:t>
      </w:r>
    </w:p>
    <w:p w14:paraId="07A413B3" w14:textId="77777777" w:rsidR="00270084" w:rsidRPr="00467A42" w:rsidRDefault="00270084" w:rsidP="00A35335">
      <w:pPr>
        <w:pStyle w:val="a7"/>
        <w:topLinePunct/>
        <w:spacing w:line="510" w:lineRule="exact"/>
        <w:ind w:firstLine="600"/>
        <w:rPr>
          <w:sz w:val="30"/>
        </w:rPr>
      </w:pPr>
      <w:r w:rsidRPr="00467A42">
        <w:rPr>
          <w:rFonts w:hint="eastAsia"/>
          <w:sz w:val="30"/>
        </w:rPr>
        <w:t>规划范围包括：</w:t>
      </w:r>
      <w:r w:rsidR="00C6012F" w:rsidRPr="00467A42">
        <w:rPr>
          <w:rFonts w:hint="eastAsia"/>
          <w:sz w:val="30"/>
        </w:rPr>
        <w:t>成都、自贡、泸州、德阳、绵阳</w:t>
      </w:r>
      <w:r w:rsidR="00593A46" w:rsidRPr="00467A42">
        <w:rPr>
          <w:rFonts w:hint="eastAsia"/>
          <w:sz w:val="30"/>
        </w:rPr>
        <w:t>（除平武县、北川县）</w:t>
      </w:r>
      <w:r w:rsidR="00C6012F" w:rsidRPr="00467A42">
        <w:rPr>
          <w:rFonts w:hint="eastAsia"/>
          <w:sz w:val="30"/>
        </w:rPr>
        <w:t>、遂宁、内江、乐山、南充、眉山、宜宾、广安、达州</w:t>
      </w:r>
      <w:r w:rsidR="00593A46" w:rsidRPr="00467A42">
        <w:rPr>
          <w:rFonts w:hint="eastAsia"/>
          <w:sz w:val="30"/>
        </w:rPr>
        <w:t>（除万源市）</w:t>
      </w:r>
      <w:r w:rsidR="00C6012F" w:rsidRPr="00467A42">
        <w:rPr>
          <w:rFonts w:hint="eastAsia"/>
          <w:sz w:val="30"/>
        </w:rPr>
        <w:t>、雅安</w:t>
      </w:r>
      <w:r w:rsidR="00593A46" w:rsidRPr="00467A42">
        <w:rPr>
          <w:rFonts w:hint="eastAsia"/>
          <w:sz w:val="30"/>
        </w:rPr>
        <w:t>（除天全县、宝兴县）</w:t>
      </w:r>
      <w:r w:rsidR="00C6012F" w:rsidRPr="00467A42">
        <w:rPr>
          <w:rFonts w:hint="eastAsia"/>
          <w:sz w:val="30"/>
        </w:rPr>
        <w:t>、资阳</w:t>
      </w:r>
      <w:r w:rsidR="00100A01" w:rsidRPr="00467A42">
        <w:rPr>
          <w:rFonts w:hint="eastAsia"/>
          <w:sz w:val="30"/>
        </w:rPr>
        <w:t>等</w:t>
      </w:r>
      <w:r w:rsidR="00593A46" w:rsidRPr="00467A42">
        <w:rPr>
          <w:rFonts w:hint="eastAsia"/>
          <w:sz w:val="30"/>
        </w:rPr>
        <w:t>1</w:t>
      </w:r>
      <w:r w:rsidR="00593A46" w:rsidRPr="00467A42">
        <w:rPr>
          <w:sz w:val="30"/>
        </w:rPr>
        <w:t>5</w:t>
      </w:r>
      <w:r w:rsidR="00100A01" w:rsidRPr="00467A42">
        <w:rPr>
          <w:rFonts w:hint="eastAsia"/>
          <w:sz w:val="30"/>
        </w:rPr>
        <w:t>个市</w:t>
      </w:r>
      <w:r w:rsidR="00C6012F" w:rsidRPr="00467A42">
        <w:rPr>
          <w:rFonts w:hint="eastAsia"/>
          <w:sz w:val="30"/>
        </w:rPr>
        <w:t>，</w:t>
      </w:r>
      <w:r w:rsidRPr="00467A42">
        <w:rPr>
          <w:rFonts w:hint="eastAsia"/>
          <w:sz w:val="30"/>
        </w:rPr>
        <w:t>规划期</w:t>
      </w:r>
      <w:r w:rsidR="00593A46" w:rsidRPr="00467A42">
        <w:rPr>
          <w:rFonts w:hint="eastAsia"/>
          <w:sz w:val="30"/>
        </w:rPr>
        <w:t>至</w:t>
      </w:r>
      <w:r w:rsidRPr="00467A42">
        <w:rPr>
          <w:rFonts w:hint="eastAsia"/>
          <w:sz w:val="30"/>
        </w:rPr>
        <w:t>2</w:t>
      </w:r>
      <w:r w:rsidRPr="00467A42">
        <w:rPr>
          <w:sz w:val="30"/>
        </w:rPr>
        <w:t>02</w:t>
      </w:r>
      <w:r w:rsidR="00593A46" w:rsidRPr="00467A42">
        <w:rPr>
          <w:sz w:val="30"/>
        </w:rPr>
        <w:t>5</w:t>
      </w:r>
      <w:r w:rsidRPr="00467A42">
        <w:rPr>
          <w:rFonts w:hint="eastAsia"/>
          <w:sz w:val="30"/>
        </w:rPr>
        <w:t>年</w:t>
      </w:r>
      <w:r w:rsidR="00593A46" w:rsidRPr="00467A42">
        <w:rPr>
          <w:rFonts w:hint="eastAsia"/>
          <w:sz w:val="30"/>
        </w:rPr>
        <w:t>，展望到</w:t>
      </w:r>
      <w:r w:rsidRPr="00467A42">
        <w:rPr>
          <w:sz w:val="30"/>
        </w:rPr>
        <w:t>2035</w:t>
      </w:r>
      <w:r w:rsidRPr="00467A42">
        <w:rPr>
          <w:rFonts w:hint="eastAsia"/>
          <w:sz w:val="30"/>
        </w:rPr>
        <w:t>年。</w:t>
      </w:r>
    </w:p>
    <w:p w14:paraId="3C94712D" w14:textId="77777777" w:rsidR="001F2D9A" w:rsidRPr="00467A42" w:rsidRDefault="001F2D9A" w:rsidP="008A261A">
      <w:pPr>
        <w:pStyle w:val="a7"/>
        <w:topLinePunct/>
      </w:pPr>
    </w:p>
    <w:p w14:paraId="25C69933" w14:textId="77777777" w:rsidR="00270084" w:rsidRPr="00467A42" w:rsidRDefault="00270084" w:rsidP="008A261A">
      <w:pPr>
        <w:pStyle w:val="a7"/>
        <w:topLinePunct/>
        <w:sectPr w:rsidR="00270084" w:rsidRPr="00467A42" w:rsidSect="00364D9F">
          <w:footerReference w:type="default" r:id="rId10"/>
          <w:pgSz w:w="11906" w:h="16838"/>
          <w:pgMar w:top="2098" w:right="1474" w:bottom="1247" w:left="1588" w:header="851" w:footer="992" w:gutter="0"/>
          <w:cols w:space="425"/>
          <w:docGrid w:linePitch="312"/>
        </w:sectPr>
      </w:pPr>
    </w:p>
    <w:p w14:paraId="4EF008CD" w14:textId="77777777" w:rsidR="00247E7B" w:rsidRPr="00467A42" w:rsidRDefault="00247E7B" w:rsidP="008A261A">
      <w:pPr>
        <w:pStyle w:val="ad"/>
        <w:overflowPunct w:val="0"/>
        <w:topLinePunct/>
      </w:pPr>
      <w:bookmarkStart w:id="29" w:name="_Toc40090876"/>
      <w:bookmarkStart w:id="30" w:name="_Toc40608248"/>
      <w:bookmarkStart w:id="31" w:name="_Toc48310886"/>
      <w:bookmarkStart w:id="32" w:name="_Toc48663131"/>
      <w:bookmarkStart w:id="33" w:name="_Toc53946944"/>
      <w:bookmarkStart w:id="34" w:name="_Toc57559807"/>
      <w:bookmarkStart w:id="35" w:name="_Toc58597375"/>
      <w:r w:rsidRPr="00467A42">
        <w:rPr>
          <w:rFonts w:hint="eastAsia"/>
        </w:rPr>
        <w:lastRenderedPageBreak/>
        <w:t>目</w:t>
      </w:r>
      <w:r w:rsidR="00322835" w:rsidRPr="00467A42">
        <w:rPr>
          <w:rFonts w:hint="eastAsia"/>
        </w:rPr>
        <w:t xml:space="preserve"> </w:t>
      </w:r>
      <w:r w:rsidRPr="00467A42">
        <w:rPr>
          <w:rFonts w:hint="eastAsia"/>
        </w:rPr>
        <w:t>录</w:t>
      </w:r>
      <w:bookmarkEnd w:id="29"/>
      <w:bookmarkEnd w:id="30"/>
      <w:bookmarkEnd w:id="31"/>
      <w:bookmarkEnd w:id="32"/>
      <w:bookmarkEnd w:id="33"/>
      <w:bookmarkEnd w:id="34"/>
      <w:bookmarkEnd w:id="35"/>
    </w:p>
    <w:p w14:paraId="2B1B21DD" w14:textId="0D96A73E" w:rsidR="004B111A" w:rsidRPr="00467A42" w:rsidRDefault="00CA7254" w:rsidP="008A261A">
      <w:pPr>
        <w:pStyle w:val="12"/>
        <w:overflowPunct w:val="0"/>
        <w:topLinePunct/>
        <w:rPr>
          <w:rFonts w:eastAsiaTheme="minorEastAsia" w:cstheme="minorBidi"/>
          <w:noProof/>
          <w:sz w:val="21"/>
        </w:rPr>
      </w:pPr>
      <w:r w:rsidRPr="00467A42">
        <w:rPr>
          <w:rFonts w:eastAsia="宋体"/>
          <w:sz w:val="21"/>
        </w:rPr>
        <w:fldChar w:fldCharType="begin"/>
      </w:r>
      <w:r w:rsidR="000D055B" w:rsidRPr="00467A42">
        <w:rPr>
          <w:rFonts w:eastAsia="宋体"/>
          <w:sz w:val="21"/>
        </w:rPr>
        <w:instrText xml:space="preserve"> TOC \o "1-2" \h \z \u </w:instrText>
      </w:r>
      <w:r w:rsidRPr="00467A42">
        <w:rPr>
          <w:rFonts w:eastAsia="宋体"/>
          <w:sz w:val="21"/>
        </w:rPr>
        <w:fldChar w:fldCharType="separate"/>
      </w:r>
      <w:hyperlink w:anchor="_Toc58597376" w:history="1">
        <w:r w:rsidR="004B111A" w:rsidRPr="00467A42">
          <w:rPr>
            <w:rStyle w:val="af0"/>
            <w:noProof/>
          </w:rPr>
          <w:t>一、</w:t>
        </w:r>
        <w:r w:rsidR="004B111A" w:rsidRPr="00467A42">
          <w:rPr>
            <w:rStyle w:val="af0"/>
            <w:noProof/>
          </w:rPr>
          <w:t xml:space="preserve"> </w:t>
        </w:r>
        <w:r w:rsidR="004B111A" w:rsidRPr="00467A42">
          <w:rPr>
            <w:rStyle w:val="af0"/>
            <w:noProof/>
          </w:rPr>
          <w:t>规划背景</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_Toc58597376 \h </w:instrText>
        </w:r>
        <w:r w:rsidR="004B111A" w:rsidRPr="00467A42">
          <w:rPr>
            <w:noProof/>
            <w:webHidden/>
          </w:rPr>
        </w:r>
        <w:r w:rsidR="004B111A" w:rsidRPr="00467A42">
          <w:rPr>
            <w:noProof/>
            <w:webHidden/>
          </w:rPr>
          <w:fldChar w:fldCharType="separate"/>
        </w:r>
        <w:r w:rsidR="00CB2982">
          <w:rPr>
            <w:noProof/>
            <w:webHidden/>
          </w:rPr>
          <w:t>6</w:t>
        </w:r>
        <w:r w:rsidR="004B111A" w:rsidRPr="00467A42">
          <w:rPr>
            <w:noProof/>
            <w:webHidden/>
          </w:rPr>
          <w:fldChar w:fldCharType="end"/>
        </w:r>
      </w:hyperlink>
    </w:p>
    <w:p w14:paraId="4AEED907" w14:textId="6F27E3B9"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77" w:history="1">
        <w:r w:rsidR="004B111A" w:rsidRPr="00467A42">
          <w:rPr>
            <w:rStyle w:val="af0"/>
            <w:noProof/>
          </w:rPr>
          <w:t>（一）</w:t>
        </w:r>
        <w:r w:rsidR="004B111A" w:rsidRPr="00467A42">
          <w:rPr>
            <w:rStyle w:val="af0"/>
            <w:noProof/>
          </w:rPr>
          <w:t xml:space="preserve"> </w:t>
        </w:r>
        <w:r w:rsidR="004B111A" w:rsidRPr="00467A42">
          <w:rPr>
            <w:rStyle w:val="af0"/>
            <w:noProof/>
          </w:rPr>
          <w:t>区域特点</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_Toc58597377 \h </w:instrText>
        </w:r>
        <w:r w:rsidR="004B111A" w:rsidRPr="00467A42">
          <w:rPr>
            <w:noProof/>
            <w:webHidden/>
          </w:rPr>
        </w:r>
        <w:r w:rsidR="004B111A" w:rsidRPr="00467A42">
          <w:rPr>
            <w:noProof/>
            <w:webHidden/>
          </w:rPr>
          <w:fldChar w:fldCharType="separate"/>
        </w:r>
        <w:r w:rsidR="00CB2982">
          <w:rPr>
            <w:noProof/>
            <w:webHidden/>
          </w:rPr>
          <w:t>6</w:t>
        </w:r>
        <w:r w:rsidR="004B111A" w:rsidRPr="00467A42">
          <w:rPr>
            <w:noProof/>
            <w:webHidden/>
          </w:rPr>
          <w:fldChar w:fldCharType="end"/>
        </w:r>
      </w:hyperlink>
    </w:p>
    <w:p w14:paraId="4808AECB" w14:textId="186E931A"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78" w:history="1">
        <w:r w:rsidR="004B111A" w:rsidRPr="00467A42">
          <w:rPr>
            <w:rStyle w:val="af0"/>
            <w:noProof/>
          </w:rPr>
          <w:t>（二）</w:t>
        </w:r>
        <w:r w:rsidR="004B111A" w:rsidRPr="00467A42">
          <w:rPr>
            <w:rStyle w:val="af0"/>
            <w:noProof/>
          </w:rPr>
          <w:t xml:space="preserve"> </w:t>
        </w:r>
        <w:r w:rsidR="004B111A" w:rsidRPr="00467A42">
          <w:rPr>
            <w:rStyle w:val="af0"/>
            <w:noProof/>
          </w:rPr>
          <w:t>主要问题</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_Toc58597378 \h </w:instrText>
        </w:r>
        <w:r w:rsidR="004B111A" w:rsidRPr="00467A42">
          <w:rPr>
            <w:noProof/>
            <w:webHidden/>
          </w:rPr>
        </w:r>
        <w:r w:rsidR="004B111A" w:rsidRPr="00467A42">
          <w:rPr>
            <w:noProof/>
            <w:webHidden/>
          </w:rPr>
          <w:fldChar w:fldCharType="separate"/>
        </w:r>
        <w:r w:rsidR="00CB2982">
          <w:rPr>
            <w:noProof/>
            <w:webHidden/>
          </w:rPr>
          <w:t>7</w:t>
        </w:r>
        <w:r w:rsidR="004B111A" w:rsidRPr="00467A42">
          <w:rPr>
            <w:noProof/>
            <w:webHidden/>
          </w:rPr>
          <w:fldChar w:fldCharType="end"/>
        </w:r>
      </w:hyperlink>
    </w:p>
    <w:p w14:paraId="10268601" w14:textId="69A63E49"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79" w:history="1">
        <w:r w:rsidR="004B111A" w:rsidRPr="00467A42">
          <w:rPr>
            <w:rStyle w:val="af0"/>
            <w:noProof/>
          </w:rPr>
          <w:t>（三）</w:t>
        </w:r>
        <w:r w:rsidR="004B111A" w:rsidRPr="00467A42">
          <w:rPr>
            <w:rStyle w:val="af0"/>
            <w:noProof/>
          </w:rPr>
          <w:t xml:space="preserve"> </w:t>
        </w:r>
        <w:r w:rsidR="004B111A" w:rsidRPr="00467A42">
          <w:rPr>
            <w:rStyle w:val="af0"/>
            <w:noProof/>
          </w:rPr>
          <w:t>机遇与挑战</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_Toc58597379 \h </w:instrText>
        </w:r>
        <w:r w:rsidR="004B111A" w:rsidRPr="00467A42">
          <w:rPr>
            <w:noProof/>
            <w:webHidden/>
          </w:rPr>
        </w:r>
        <w:r w:rsidR="004B111A" w:rsidRPr="00467A42">
          <w:rPr>
            <w:noProof/>
            <w:webHidden/>
          </w:rPr>
          <w:fldChar w:fldCharType="separate"/>
        </w:r>
        <w:r w:rsidR="00CB2982">
          <w:rPr>
            <w:noProof/>
            <w:webHidden/>
          </w:rPr>
          <w:t>8</w:t>
        </w:r>
        <w:r w:rsidR="004B111A" w:rsidRPr="00467A42">
          <w:rPr>
            <w:noProof/>
            <w:webHidden/>
          </w:rPr>
          <w:fldChar w:fldCharType="end"/>
        </w:r>
      </w:hyperlink>
    </w:p>
    <w:p w14:paraId="30EF8930" w14:textId="7009DCEC" w:rsidR="004B111A" w:rsidRPr="00467A42" w:rsidRDefault="002912A1" w:rsidP="008A261A">
      <w:pPr>
        <w:pStyle w:val="12"/>
        <w:overflowPunct w:val="0"/>
        <w:topLinePunct/>
        <w:rPr>
          <w:rFonts w:eastAsiaTheme="minorEastAsia" w:cstheme="minorBidi"/>
          <w:noProof/>
          <w:sz w:val="21"/>
        </w:rPr>
      </w:pPr>
      <w:hyperlink w:anchor="_Toc58597380" w:history="1">
        <w:r w:rsidR="004B111A" w:rsidRPr="00467A42">
          <w:rPr>
            <w:rStyle w:val="af0"/>
            <w:noProof/>
          </w:rPr>
          <w:t>二、</w:t>
        </w:r>
        <w:r w:rsidR="004B111A" w:rsidRPr="00467A42">
          <w:rPr>
            <w:rStyle w:val="af0"/>
            <w:noProof/>
          </w:rPr>
          <w:t xml:space="preserve"> </w:t>
        </w:r>
        <w:r w:rsidR="004B111A" w:rsidRPr="00467A42">
          <w:rPr>
            <w:rStyle w:val="af0"/>
            <w:noProof/>
          </w:rPr>
          <w:t>总体要求</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_Toc58597380 \h </w:instrText>
        </w:r>
        <w:r w:rsidR="004B111A" w:rsidRPr="00467A42">
          <w:rPr>
            <w:noProof/>
            <w:webHidden/>
          </w:rPr>
        </w:r>
        <w:r w:rsidR="004B111A" w:rsidRPr="00467A42">
          <w:rPr>
            <w:noProof/>
            <w:webHidden/>
          </w:rPr>
          <w:fldChar w:fldCharType="separate"/>
        </w:r>
        <w:r w:rsidR="00CB2982">
          <w:rPr>
            <w:noProof/>
            <w:webHidden/>
          </w:rPr>
          <w:t>10</w:t>
        </w:r>
        <w:r w:rsidR="004B111A" w:rsidRPr="00467A42">
          <w:rPr>
            <w:noProof/>
            <w:webHidden/>
          </w:rPr>
          <w:fldChar w:fldCharType="end"/>
        </w:r>
      </w:hyperlink>
    </w:p>
    <w:p w14:paraId="706ED272" w14:textId="0AA685F0"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1" w:history="1">
        <w:r w:rsidR="004B111A" w:rsidRPr="00467A42">
          <w:rPr>
            <w:rStyle w:val="af0"/>
            <w:noProof/>
          </w:rPr>
          <w:t>（一）</w:t>
        </w:r>
        <w:r w:rsidR="004B111A" w:rsidRPr="00467A42">
          <w:rPr>
            <w:rStyle w:val="af0"/>
            <w:noProof/>
          </w:rPr>
          <w:t xml:space="preserve"> </w:t>
        </w:r>
        <w:r w:rsidR="004B111A" w:rsidRPr="00467A42">
          <w:rPr>
            <w:rStyle w:val="af0"/>
            <w:noProof/>
          </w:rPr>
          <w:t>指导思想</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_Toc58597381 \h </w:instrText>
        </w:r>
        <w:r w:rsidR="004B111A" w:rsidRPr="00467A42">
          <w:rPr>
            <w:noProof/>
            <w:webHidden/>
          </w:rPr>
        </w:r>
        <w:r w:rsidR="004B111A" w:rsidRPr="00467A42">
          <w:rPr>
            <w:noProof/>
            <w:webHidden/>
          </w:rPr>
          <w:fldChar w:fldCharType="separate"/>
        </w:r>
        <w:r w:rsidR="00CB2982">
          <w:rPr>
            <w:noProof/>
            <w:webHidden/>
          </w:rPr>
          <w:t>10</w:t>
        </w:r>
        <w:r w:rsidR="004B111A" w:rsidRPr="00467A42">
          <w:rPr>
            <w:noProof/>
            <w:webHidden/>
          </w:rPr>
          <w:fldChar w:fldCharType="end"/>
        </w:r>
      </w:hyperlink>
    </w:p>
    <w:p w14:paraId="668C61B6" w14:textId="3E4A0B8F"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2" w:history="1">
        <w:r w:rsidR="004B111A" w:rsidRPr="00467A42">
          <w:rPr>
            <w:rStyle w:val="af0"/>
            <w:noProof/>
          </w:rPr>
          <w:t>（二）</w:t>
        </w:r>
        <w:r w:rsidR="004B111A" w:rsidRPr="00467A42">
          <w:rPr>
            <w:rStyle w:val="af0"/>
            <w:noProof/>
          </w:rPr>
          <w:t xml:space="preserve"> </w:t>
        </w:r>
        <w:r w:rsidR="004B111A" w:rsidRPr="00467A42">
          <w:rPr>
            <w:rStyle w:val="af0"/>
            <w:noProof/>
          </w:rPr>
          <w:t>基本原则</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_Toc58597382 \h </w:instrText>
        </w:r>
        <w:r w:rsidR="004B111A" w:rsidRPr="00467A42">
          <w:rPr>
            <w:noProof/>
            <w:webHidden/>
          </w:rPr>
        </w:r>
        <w:r w:rsidR="004B111A" w:rsidRPr="00467A42">
          <w:rPr>
            <w:noProof/>
            <w:webHidden/>
          </w:rPr>
          <w:fldChar w:fldCharType="separate"/>
        </w:r>
        <w:r w:rsidR="00CB2982">
          <w:rPr>
            <w:noProof/>
            <w:webHidden/>
          </w:rPr>
          <w:t>10</w:t>
        </w:r>
        <w:r w:rsidR="004B111A" w:rsidRPr="00467A42">
          <w:rPr>
            <w:noProof/>
            <w:webHidden/>
          </w:rPr>
          <w:fldChar w:fldCharType="end"/>
        </w:r>
      </w:hyperlink>
    </w:p>
    <w:p w14:paraId="328D7E86" w14:textId="5250FD3D"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3" w:history="1">
        <w:r w:rsidR="004B111A" w:rsidRPr="00467A42">
          <w:rPr>
            <w:rStyle w:val="af0"/>
            <w:noProof/>
          </w:rPr>
          <w:t>（三）</w:t>
        </w:r>
        <w:r w:rsidR="004B111A" w:rsidRPr="00467A42">
          <w:rPr>
            <w:rStyle w:val="af0"/>
            <w:noProof/>
          </w:rPr>
          <w:t xml:space="preserve"> </w:t>
        </w:r>
        <w:r w:rsidR="004B111A" w:rsidRPr="00467A42">
          <w:rPr>
            <w:rStyle w:val="af0"/>
            <w:noProof/>
          </w:rPr>
          <w:t>规划目标</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_Toc58597383 \h </w:instrText>
        </w:r>
        <w:r w:rsidR="004B111A" w:rsidRPr="00467A42">
          <w:rPr>
            <w:noProof/>
            <w:webHidden/>
          </w:rPr>
        </w:r>
        <w:r w:rsidR="004B111A" w:rsidRPr="00467A42">
          <w:rPr>
            <w:noProof/>
            <w:webHidden/>
          </w:rPr>
          <w:fldChar w:fldCharType="separate"/>
        </w:r>
        <w:r w:rsidR="00CB2982">
          <w:rPr>
            <w:noProof/>
            <w:webHidden/>
          </w:rPr>
          <w:t>11</w:t>
        </w:r>
        <w:r w:rsidR="004B111A" w:rsidRPr="00467A42">
          <w:rPr>
            <w:noProof/>
            <w:webHidden/>
          </w:rPr>
          <w:fldChar w:fldCharType="end"/>
        </w:r>
      </w:hyperlink>
    </w:p>
    <w:p w14:paraId="793BBABC" w14:textId="658DD7A0" w:rsidR="004B111A" w:rsidRPr="00467A42" w:rsidRDefault="002912A1" w:rsidP="008A261A">
      <w:pPr>
        <w:pStyle w:val="12"/>
        <w:overflowPunct w:val="0"/>
        <w:topLinePunct/>
        <w:rPr>
          <w:rFonts w:eastAsiaTheme="minorEastAsia" w:cstheme="minorBidi"/>
          <w:noProof/>
          <w:sz w:val="21"/>
        </w:rPr>
      </w:pPr>
      <w:hyperlink w:anchor="_Toc58597384" w:history="1">
        <w:r w:rsidR="004B111A" w:rsidRPr="00467A42">
          <w:rPr>
            <w:rStyle w:val="af0"/>
            <w:noProof/>
          </w:rPr>
          <w:t>三、</w:t>
        </w:r>
        <w:r w:rsidR="004B111A" w:rsidRPr="00467A42">
          <w:rPr>
            <w:rStyle w:val="af0"/>
            <w:noProof/>
          </w:rPr>
          <w:t xml:space="preserve"> </w:t>
        </w:r>
        <w:r w:rsidR="004B111A" w:rsidRPr="00467A42">
          <w:rPr>
            <w:rStyle w:val="af0"/>
            <w:noProof/>
          </w:rPr>
          <w:t>助推高质量发展</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_Toc58597384 \h </w:instrText>
        </w:r>
        <w:r w:rsidR="004B111A" w:rsidRPr="00467A42">
          <w:rPr>
            <w:noProof/>
            <w:webHidden/>
          </w:rPr>
        </w:r>
        <w:r w:rsidR="004B111A" w:rsidRPr="00467A42">
          <w:rPr>
            <w:noProof/>
            <w:webHidden/>
          </w:rPr>
          <w:fldChar w:fldCharType="separate"/>
        </w:r>
        <w:r w:rsidR="00CB2982">
          <w:rPr>
            <w:noProof/>
            <w:webHidden/>
          </w:rPr>
          <w:t>13</w:t>
        </w:r>
        <w:r w:rsidR="004B111A" w:rsidRPr="00467A42">
          <w:rPr>
            <w:noProof/>
            <w:webHidden/>
          </w:rPr>
          <w:fldChar w:fldCharType="end"/>
        </w:r>
      </w:hyperlink>
    </w:p>
    <w:p w14:paraId="0377B942" w14:textId="5094F682"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5" w:history="1">
        <w:r w:rsidR="004B111A" w:rsidRPr="00467A42">
          <w:rPr>
            <w:rStyle w:val="af0"/>
            <w:noProof/>
          </w:rPr>
          <w:t>（一）</w:t>
        </w:r>
        <w:r w:rsidR="004B111A" w:rsidRPr="00467A42">
          <w:rPr>
            <w:rStyle w:val="af0"/>
            <w:noProof/>
          </w:rPr>
          <w:t xml:space="preserve"> </w:t>
        </w:r>
        <w:r w:rsidR="004B111A" w:rsidRPr="00467A42">
          <w:rPr>
            <w:rStyle w:val="af0"/>
            <w:noProof/>
          </w:rPr>
          <w:t>构建区域绿色发展格局</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_Toc58597385 \h </w:instrText>
        </w:r>
        <w:r w:rsidR="004B111A" w:rsidRPr="00467A42">
          <w:rPr>
            <w:noProof/>
            <w:webHidden/>
          </w:rPr>
        </w:r>
        <w:r w:rsidR="004B111A" w:rsidRPr="00467A42">
          <w:rPr>
            <w:noProof/>
            <w:webHidden/>
          </w:rPr>
          <w:fldChar w:fldCharType="separate"/>
        </w:r>
        <w:r w:rsidR="00CB2982">
          <w:rPr>
            <w:noProof/>
            <w:webHidden/>
          </w:rPr>
          <w:t>13</w:t>
        </w:r>
        <w:r w:rsidR="004B111A" w:rsidRPr="00467A42">
          <w:rPr>
            <w:noProof/>
            <w:webHidden/>
          </w:rPr>
          <w:fldChar w:fldCharType="end"/>
        </w:r>
      </w:hyperlink>
    </w:p>
    <w:p w14:paraId="230ACF4D" w14:textId="0B4D015C"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6" w:history="1">
        <w:r w:rsidR="004B111A" w:rsidRPr="00467A42">
          <w:rPr>
            <w:rStyle w:val="af0"/>
            <w:noProof/>
          </w:rPr>
          <w:t>（二）</w:t>
        </w:r>
        <w:r w:rsidR="004B111A" w:rsidRPr="00467A42">
          <w:rPr>
            <w:rStyle w:val="af0"/>
            <w:noProof/>
          </w:rPr>
          <w:t xml:space="preserve"> </w:t>
        </w:r>
        <w:r w:rsidR="004B111A" w:rsidRPr="00467A42">
          <w:rPr>
            <w:rStyle w:val="af0"/>
            <w:noProof/>
          </w:rPr>
          <w:t>打造产业绿色发展体系</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_Toc58597386 \h </w:instrText>
        </w:r>
        <w:r w:rsidR="004B111A" w:rsidRPr="00467A42">
          <w:rPr>
            <w:noProof/>
            <w:webHidden/>
          </w:rPr>
        </w:r>
        <w:r w:rsidR="004B111A" w:rsidRPr="00467A42">
          <w:rPr>
            <w:noProof/>
            <w:webHidden/>
          </w:rPr>
          <w:fldChar w:fldCharType="separate"/>
        </w:r>
        <w:r w:rsidR="00CB2982">
          <w:rPr>
            <w:noProof/>
            <w:webHidden/>
          </w:rPr>
          <w:t>14</w:t>
        </w:r>
        <w:r w:rsidR="004B111A" w:rsidRPr="00467A42">
          <w:rPr>
            <w:noProof/>
            <w:webHidden/>
          </w:rPr>
          <w:fldChar w:fldCharType="end"/>
        </w:r>
      </w:hyperlink>
    </w:p>
    <w:p w14:paraId="70BF8AE5" w14:textId="5AED5847"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7" w:history="1">
        <w:r w:rsidR="004B111A" w:rsidRPr="00467A42">
          <w:rPr>
            <w:rStyle w:val="af0"/>
            <w:noProof/>
          </w:rPr>
          <w:t>（三）</w:t>
        </w:r>
        <w:r w:rsidR="004B111A" w:rsidRPr="00467A42">
          <w:rPr>
            <w:rStyle w:val="af0"/>
            <w:noProof/>
          </w:rPr>
          <w:t xml:space="preserve"> </w:t>
        </w:r>
        <w:r w:rsidR="004B111A" w:rsidRPr="00467A42">
          <w:rPr>
            <w:rStyle w:val="af0"/>
            <w:noProof/>
          </w:rPr>
          <w:t>推进农业绿色发展方式</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_Toc58597387 \h </w:instrText>
        </w:r>
        <w:r w:rsidR="004B111A" w:rsidRPr="00467A42">
          <w:rPr>
            <w:noProof/>
            <w:webHidden/>
          </w:rPr>
        </w:r>
        <w:r w:rsidR="004B111A" w:rsidRPr="00467A42">
          <w:rPr>
            <w:noProof/>
            <w:webHidden/>
          </w:rPr>
          <w:fldChar w:fldCharType="separate"/>
        </w:r>
        <w:r w:rsidR="00CB2982">
          <w:rPr>
            <w:noProof/>
            <w:webHidden/>
          </w:rPr>
          <w:t>16</w:t>
        </w:r>
        <w:r w:rsidR="004B111A" w:rsidRPr="00467A42">
          <w:rPr>
            <w:noProof/>
            <w:webHidden/>
          </w:rPr>
          <w:fldChar w:fldCharType="end"/>
        </w:r>
      </w:hyperlink>
    </w:p>
    <w:p w14:paraId="7F406FCB" w14:textId="35D2966C" w:rsidR="004B111A" w:rsidRPr="00467A42" w:rsidRDefault="002912A1" w:rsidP="008A261A">
      <w:pPr>
        <w:pStyle w:val="12"/>
        <w:overflowPunct w:val="0"/>
        <w:topLinePunct/>
        <w:rPr>
          <w:rFonts w:eastAsiaTheme="minorEastAsia" w:cstheme="minorBidi"/>
          <w:noProof/>
          <w:sz w:val="21"/>
        </w:rPr>
      </w:pPr>
      <w:hyperlink w:anchor="_Toc58597388" w:history="1">
        <w:r w:rsidR="004B111A" w:rsidRPr="00467A42">
          <w:rPr>
            <w:rStyle w:val="af0"/>
            <w:noProof/>
          </w:rPr>
          <w:t>四、</w:t>
        </w:r>
        <w:r w:rsidR="004B111A" w:rsidRPr="00467A42">
          <w:rPr>
            <w:rStyle w:val="af0"/>
            <w:noProof/>
          </w:rPr>
          <w:t xml:space="preserve"> </w:t>
        </w:r>
        <w:r w:rsidR="004B111A" w:rsidRPr="00467A42">
          <w:rPr>
            <w:rStyle w:val="af0"/>
            <w:noProof/>
          </w:rPr>
          <w:t>筑牢长江上游生态屏障</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_Toc58597388 \h </w:instrText>
        </w:r>
        <w:r w:rsidR="004B111A" w:rsidRPr="00467A42">
          <w:rPr>
            <w:noProof/>
            <w:webHidden/>
          </w:rPr>
        </w:r>
        <w:r w:rsidR="004B111A" w:rsidRPr="00467A42">
          <w:rPr>
            <w:noProof/>
            <w:webHidden/>
          </w:rPr>
          <w:fldChar w:fldCharType="separate"/>
        </w:r>
        <w:r w:rsidR="00CB2982">
          <w:rPr>
            <w:noProof/>
            <w:webHidden/>
          </w:rPr>
          <w:t>18</w:t>
        </w:r>
        <w:r w:rsidR="004B111A" w:rsidRPr="00467A42">
          <w:rPr>
            <w:noProof/>
            <w:webHidden/>
          </w:rPr>
          <w:fldChar w:fldCharType="end"/>
        </w:r>
      </w:hyperlink>
    </w:p>
    <w:p w14:paraId="660DC1A5" w14:textId="65A39CA1"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89" w:history="1">
        <w:r w:rsidR="004B111A" w:rsidRPr="00467A42">
          <w:rPr>
            <w:rStyle w:val="af0"/>
            <w:noProof/>
          </w:rPr>
          <w:t>（一）</w:t>
        </w:r>
        <w:r w:rsidR="004B111A" w:rsidRPr="00467A42">
          <w:rPr>
            <w:rStyle w:val="af0"/>
            <w:noProof/>
          </w:rPr>
          <w:t xml:space="preserve"> </w:t>
        </w:r>
        <w:r w:rsidR="004B111A" w:rsidRPr="00467A42">
          <w:rPr>
            <w:rStyle w:val="af0"/>
            <w:noProof/>
          </w:rPr>
          <w:t>优化空间格局</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_Toc58597389 \h </w:instrText>
        </w:r>
        <w:r w:rsidR="004B111A" w:rsidRPr="00467A42">
          <w:rPr>
            <w:noProof/>
            <w:webHidden/>
          </w:rPr>
        </w:r>
        <w:r w:rsidR="004B111A" w:rsidRPr="00467A42">
          <w:rPr>
            <w:noProof/>
            <w:webHidden/>
          </w:rPr>
          <w:fldChar w:fldCharType="separate"/>
        </w:r>
        <w:r w:rsidR="00CB2982">
          <w:rPr>
            <w:noProof/>
            <w:webHidden/>
          </w:rPr>
          <w:t>18</w:t>
        </w:r>
        <w:r w:rsidR="004B111A" w:rsidRPr="00467A42">
          <w:rPr>
            <w:noProof/>
            <w:webHidden/>
          </w:rPr>
          <w:fldChar w:fldCharType="end"/>
        </w:r>
      </w:hyperlink>
    </w:p>
    <w:p w14:paraId="38CABD5F" w14:textId="72BE19BC"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0" w:history="1">
        <w:r w:rsidR="004B111A" w:rsidRPr="00467A42">
          <w:rPr>
            <w:rStyle w:val="af0"/>
            <w:noProof/>
          </w:rPr>
          <w:t>（二）</w:t>
        </w:r>
        <w:r w:rsidR="004B111A" w:rsidRPr="00467A42">
          <w:rPr>
            <w:rStyle w:val="af0"/>
            <w:noProof/>
          </w:rPr>
          <w:t xml:space="preserve"> </w:t>
        </w:r>
        <w:r w:rsidR="004B111A" w:rsidRPr="00467A42">
          <w:rPr>
            <w:rStyle w:val="af0"/>
            <w:noProof/>
          </w:rPr>
          <w:t>推进生态屏障建设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_Toc58597390 \h </w:instrText>
        </w:r>
        <w:r w:rsidR="004B111A" w:rsidRPr="00467A42">
          <w:rPr>
            <w:noProof/>
            <w:webHidden/>
          </w:rPr>
        </w:r>
        <w:r w:rsidR="004B111A" w:rsidRPr="00467A42">
          <w:rPr>
            <w:noProof/>
            <w:webHidden/>
          </w:rPr>
          <w:fldChar w:fldCharType="separate"/>
        </w:r>
        <w:r w:rsidR="00CB2982">
          <w:rPr>
            <w:noProof/>
            <w:webHidden/>
          </w:rPr>
          <w:t>19</w:t>
        </w:r>
        <w:r w:rsidR="004B111A" w:rsidRPr="00467A42">
          <w:rPr>
            <w:noProof/>
            <w:webHidden/>
          </w:rPr>
          <w:fldChar w:fldCharType="end"/>
        </w:r>
      </w:hyperlink>
    </w:p>
    <w:p w14:paraId="54CFA49A" w14:textId="289F07ED"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1" w:history="1">
        <w:r w:rsidR="004B111A" w:rsidRPr="00467A42">
          <w:rPr>
            <w:rStyle w:val="af0"/>
            <w:noProof/>
          </w:rPr>
          <w:t>（三）</w:t>
        </w:r>
        <w:r w:rsidR="004B111A" w:rsidRPr="00467A42">
          <w:rPr>
            <w:rStyle w:val="af0"/>
            <w:noProof/>
          </w:rPr>
          <w:t xml:space="preserve"> </w:t>
        </w:r>
        <w:r w:rsidR="004B111A" w:rsidRPr="00467A42">
          <w:rPr>
            <w:rStyle w:val="af0"/>
            <w:noProof/>
          </w:rPr>
          <w:t>实施生态退化区建设与修复</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_Toc58597391 \h </w:instrText>
        </w:r>
        <w:r w:rsidR="004B111A" w:rsidRPr="00467A42">
          <w:rPr>
            <w:noProof/>
            <w:webHidden/>
          </w:rPr>
        </w:r>
        <w:r w:rsidR="004B111A" w:rsidRPr="00467A42">
          <w:rPr>
            <w:noProof/>
            <w:webHidden/>
          </w:rPr>
          <w:fldChar w:fldCharType="separate"/>
        </w:r>
        <w:r w:rsidR="00CB2982">
          <w:rPr>
            <w:noProof/>
            <w:webHidden/>
          </w:rPr>
          <w:t>20</w:t>
        </w:r>
        <w:r w:rsidR="004B111A" w:rsidRPr="00467A42">
          <w:rPr>
            <w:noProof/>
            <w:webHidden/>
          </w:rPr>
          <w:fldChar w:fldCharType="end"/>
        </w:r>
      </w:hyperlink>
    </w:p>
    <w:p w14:paraId="3CEA7F89" w14:textId="2D67A115"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2" w:history="1">
        <w:r w:rsidR="004B111A" w:rsidRPr="00467A42">
          <w:rPr>
            <w:rStyle w:val="af0"/>
            <w:noProof/>
          </w:rPr>
          <w:t>（四）</w:t>
        </w:r>
        <w:r w:rsidR="004B111A" w:rsidRPr="00467A42">
          <w:rPr>
            <w:rStyle w:val="af0"/>
            <w:noProof/>
          </w:rPr>
          <w:t xml:space="preserve"> </w:t>
        </w:r>
        <w:r w:rsidR="004B111A" w:rsidRPr="00467A42">
          <w:rPr>
            <w:rStyle w:val="af0"/>
            <w:noProof/>
          </w:rPr>
          <w:t>实施自然生态系统休养生息</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_Toc58597392 \h </w:instrText>
        </w:r>
        <w:r w:rsidR="004B111A" w:rsidRPr="00467A42">
          <w:rPr>
            <w:noProof/>
            <w:webHidden/>
          </w:rPr>
        </w:r>
        <w:r w:rsidR="004B111A" w:rsidRPr="00467A42">
          <w:rPr>
            <w:noProof/>
            <w:webHidden/>
          </w:rPr>
          <w:fldChar w:fldCharType="separate"/>
        </w:r>
        <w:r w:rsidR="00CB2982">
          <w:rPr>
            <w:noProof/>
            <w:webHidden/>
          </w:rPr>
          <w:t>21</w:t>
        </w:r>
        <w:r w:rsidR="004B111A" w:rsidRPr="00467A42">
          <w:rPr>
            <w:noProof/>
            <w:webHidden/>
          </w:rPr>
          <w:fldChar w:fldCharType="end"/>
        </w:r>
      </w:hyperlink>
    </w:p>
    <w:p w14:paraId="0B2B9193" w14:textId="154DECED" w:rsidR="004B111A" w:rsidRPr="00467A42" w:rsidRDefault="002912A1" w:rsidP="008A261A">
      <w:pPr>
        <w:pStyle w:val="12"/>
        <w:overflowPunct w:val="0"/>
        <w:topLinePunct/>
        <w:rPr>
          <w:rFonts w:eastAsiaTheme="minorEastAsia" w:cstheme="minorBidi"/>
          <w:noProof/>
          <w:sz w:val="21"/>
        </w:rPr>
      </w:pPr>
      <w:hyperlink w:anchor="_Toc58597393" w:history="1">
        <w:r w:rsidR="004B111A" w:rsidRPr="00467A42">
          <w:rPr>
            <w:rStyle w:val="af0"/>
            <w:noProof/>
          </w:rPr>
          <w:t>五、</w:t>
        </w:r>
        <w:r w:rsidR="004B111A" w:rsidRPr="00467A42">
          <w:rPr>
            <w:rStyle w:val="af0"/>
            <w:noProof/>
          </w:rPr>
          <w:t xml:space="preserve"> </w:t>
        </w:r>
        <w:r w:rsidR="004B111A" w:rsidRPr="00467A42">
          <w:rPr>
            <w:rStyle w:val="af0"/>
            <w:noProof/>
          </w:rPr>
          <w:t>防治环境污染</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_Toc58597393 \h </w:instrText>
        </w:r>
        <w:r w:rsidR="004B111A" w:rsidRPr="00467A42">
          <w:rPr>
            <w:noProof/>
            <w:webHidden/>
          </w:rPr>
        </w:r>
        <w:r w:rsidR="004B111A" w:rsidRPr="00467A42">
          <w:rPr>
            <w:noProof/>
            <w:webHidden/>
          </w:rPr>
          <w:fldChar w:fldCharType="separate"/>
        </w:r>
        <w:r w:rsidR="00CB2982">
          <w:rPr>
            <w:noProof/>
            <w:webHidden/>
          </w:rPr>
          <w:t>23</w:t>
        </w:r>
        <w:r w:rsidR="004B111A" w:rsidRPr="00467A42">
          <w:rPr>
            <w:noProof/>
            <w:webHidden/>
          </w:rPr>
          <w:fldChar w:fldCharType="end"/>
        </w:r>
      </w:hyperlink>
    </w:p>
    <w:p w14:paraId="217C6FF9" w14:textId="7B128ADD"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4" w:history="1">
        <w:r w:rsidR="004B111A" w:rsidRPr="00467A42">
          <w:rPr>
            <w:rStyle w:val="af0"/>
            <w:noProof/>
          </w:rPr>
          <w:t>（一）</w:t>
        </w:r>
        <w:r w:rsidR="004B111A" w:rsidRPr="00467A42">
          <w:rPr>
            <w:rStyle w:val="af0"/>
            <w:noProof/>
          </w:rPr>
          <w:t xml:space="preserve"> </w:t>
        </w:r>
        <w:r w:rsidR="004B111A" w:rsidRPr="00467A42">
          <w:rPr>
            <w:rStyle w:val="af0"/>
            <w:noProof/>
          </w:rPr>
          <w:t>强化水生态环境统筹</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_Toc58597394 \h </w:instrText>
        </w:r>
        <w:r w:rsidR="004B111A" w:rsidRPr="00467A42">
          <w:rPr>
            <w:noProof/>
            <w:webHidden/>
          </w:rPr>
        </w:r>
        <w:r w:rsidR="004B111A" w:rsidRPr="00467A42">
          <w:rPr>
            <w:noProof/>
            <w:webHidden/>
          </w:rPr>
          <w:fldChar w:fldCharType="separate"/>
        </w:r>
        <w:r w:rsidR="00CB2982">
          <w:rPr>
            <w:noProof/>
            <w:webHidden/>
          </w:rPr>
          <w:t>23</w:t>
        </w:r>
        <w:r w:rsidR="004B111A" w:rsidRPr="00467A42">
          <w:rPr>
            <w:noProof/>
            <w:webHidden/>
          </w:rPr>
          <w:fldChar w:fldCharType="end"/>
        </w:r>
      </w:hyperlink>
    </w:p>
    <w:p w14:paraId="3DE06672" w14:textId="172736CD"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5" w:history="1">
        <w:r w:rsidR="004B111A" w:rsidRPr="00467A42">
          <w:rPr>
            <w:rStyle w:val="af0"/>
            <w:noProof/>
          </w:rPr>
          <w:t>（二）</w:t>
        </w:r>
        <w:r w:rsidR="004B111A" w:rsidRPr="00467A42">
          <w:rPr>
            <w:rStyle w:val="af0"/>
            <w:noProof/>
          </w:rPr>
          <w:t xml:space="preserve"> </w:t>
        </w:r>
        <w:r w:rsidR="004B111A" w:rsidRPr="00467A42">
          <w:rPr>
            <w:rStyle w:val="af0"/>
            <w:noProof/>
          </w:rPr>
          <w:t>加强大气环境污染联防联控</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_Toc58597395 \h </w:instrText>
        </w:r>
        <w:r w:rsidR="004B111A" w:rsidRPr="00467A42">
          <w:rPr>
            <w:noProof/>
            <w:webHidden/>
          </w:rPr>
        </w:r>
        <w:r w:rsidR="004B111A" w:rsidRPr="00467A42">
          <w:rPr>
            <w:noProof/>
            <w:webHidden/>
          </w:rPr>
          <w:fldChar w:fldCharType="separate"/>
        </w:r>
        <w:r w:rsidR="00CB2982">
          <w:rPr>
            <w:noProof/>
            <w:webHidden/>
          </w:rPr>
          <w:t>24</w:t>
        </w:r>
        <w:r w:rsidR="004B111A" w:rsidRPr="00467A42">
          <w:rPr>
            <w:noProof/>
            <w:webHidden/>
          </w:rPr>
          <w:fldChar w:fldCharType="end"/>
        </w:r>
      </w:hyperlink>
    </w:p>
    <w:p w14:paraId="64C6E5B9" w14:textId="5ADEAEA4"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6" w:history="1">
        <w:r w:rsidR="004B111A" w:rsidRPr="00467A42">
          <w:rPr>
            <w:rStyle w:val="af0"/>
            <w:noProof/>
          </w:rPr>
          <w:t>（三）</w:t>
        </w:r>
        <w:r w:rsidR="004B111A" w:rsidRPr="00467A42">
          <w:rPr>
            <w:rStyle w:val="af0"/>
            <w:noProof/>
          </w:rPr>
          <w:t xml:space="preserve"> </w:t>
        </w:r>
        <w:r w:rsidR="004B111A" w:rsidRPr="00467A42">
          <w:rPr>
            <w:rStyle w:val="af0"/>
            <w:noProof/>
          </w:rPr>
          <w:t>深化土壤固废污染处置</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_Toc58597396 \h </w:instrText>
        </w:r>
        <w:r w:rsidR="004B111A" w:rsidRPr="00467A42">
          <w:rPr>
            <w:noProof/>
            <w:webHidden/>
          </w:rPr>
        </w:r>
        <w:r w:rsidR="004B111A" w:rsidRPr="00467A42">
          <w:rPr>
            <w:noProof/>
            <w:webHidden/>
          </w:rPr>
          <w:fldChar w:fldCharType="separate"/>
        </w:r>
        <w:r w:rsidR="00CB2982">
          <w:rPr>
            <w:noProof/>
            <w:webHidden/>
          </w:rPr>
          <w:t>26</w:t>
        </w:r>
        <w:r w:rsidR="004B111A" w:rsidRPr="00467A42">
          <w:rPr>
            <w:noProof/>
            <w:webHidden/>
          </w:rPr>
          <w:fldChar w:fldCharType="end"/>
        </w:r>
      </w:hyperlink>
    </w:p>
    <w:p w14:paraId="3D67E0E5" w14:textId="1858243A"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7" w:history="1">
        <w:r w:rsidR="004B111A" w:rsidRPr="00467A42">
          <w:rPr>
            <w:rStyle w:val="af0"/>
            <w:noProof/>
          </w:rPr>
          <w:t>（四）</w:t>
        </w:r>
        <w:r w:rsidR="004B111A" w:rsidRPr="00467A42">
          <w:rPr>
            <w:rStyle w:val="af0"/>
            <w:noProof/>
          </w:rPr>
          <w:t xml:space="preserve"> </w:t>
        </w:r>
        <w:r w:rsidR="004B111A" w:rsidRPr="00467A42">
          <w:rPr>
            <w:rStyle w:val="af0"/>
            <w:noProof/>
          </w:rPr>
          <w:t>管控环境风险</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_Toc58597397 \h </w:instrText>
        </w:r>
        <w:r w:rsidR="004B111A" w:rsidRPr="00467A42">
          <w:rPr>
            <w:noProof/>
            <w:webHidden/>
          </w:rPr>
        </w:r>
        <w:r w:rsidR="004B111A" w:rsidRPr="00467A42">
          <w:rPr>
            <w:noProof/>
            <w:webHidden/>
          </w:rPr>
          <w:fldChar w:fldCharType="separate"/>
        </w:r>
        <w:r w:rsidR="00CB2982">
          <w:rPr>
            <w:noProof/>
            <w:webHidden/>
          </w:rPr>
          <w:t>28</w:t>
        </w:r>
        <w:r w:rsidR="004B111A" w:rsidRPr="00467A42">
          <w:rPr>
            <w:noProof/>
            <w:webHidden/>
          </w:rPr>
          <w:fldChar w:fldCharType="end"/>
        </w:r>
      </w:hyperlink>
    </w:p>
    <w:p w14:paraId="552B803D" w14:textId="2A174994" w:rsidR="004B111A" w:rsidRPr="00467A42" w:rsidRDefault="002912A1" w:rsidP="008A261A">
      <w:pPr>
        <w:pStyle w:val="12"/>
        <w:overflowPunct w:val="0"/>
        <w:topLinePunct/>
        <w:rPr>
          <w:rFonts w:eastAsiaTheme="minorEastAsia" w:cstheme="minorBidi"/>
          <w:noProof/>
          <w:sz w:val="21"/>
        </w:rPr>
      </w:pPr>
      <w:hyperlink w:anchor="_Toc58597398" w:history="1">
        <w:r w:rsidR="004B111A" w:rsidRPr="00467A42">
          <w:rPr>
            <w:rStyle w:val="af0"/>
            <w:noProof/>
          </w:rPr>
          <w:t>六、</w:t>
        </w:r>
        <w:r w:rsidR="004B111A" w:rsidRPr="00467A42">
          <w:rPr>
            <w:rStyle w:val="af0"/>
            <w:noProof/>
          </w:rPr>
          <w:t xml:space="preserve"> </w:t>
        </w:r>
        <w:r w:rsidR="004B111A" w:rsidRPr="00467A42">
          <w:rPr>
            <w:rStyle w:val="af0"/>
            <w:noProof/>
          </w:rPr>
          <w:t>建设美丽巴蜀</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_Toc58597398 \h </w:instrText>
        </w:r>
        <w:r w:rsidR="004B111A" w:rsidRPr="00467A42">
          <w:rPr>
            <w:noProof/>
            <w:webHidden/>
          </w:rPr>
        </w:r>
        <w:r w:rsidR="004B111A" w:rsidRPr="00467A42">
          <w:rPr>
            <w:noProof/>
            <w:webHidden/>
          </w:rPr>
          <w:fldChar w:fldCharType="separate"/>
        </w:r>
        <w:r w:rsidR="00CB2982">
          <w:rPr>
            <w:noProof/>
            <w:webHidden/>
          </w:rPr>
          <w:t>30</w:t>
        </w:r>
        <w:r w:rsidR="004B111A" w:rsidRPr="00467A42">
          <w:rPr>
            <w:noProof/>
            <w:webHidden/>
          </w:rPr>
          <w:fldChar w:fldCharType="end"/>
        </w:r>
      </w:hyperlink>
    </w:p>
    <w:p w14:paraId="00E39635" w14:textId="595ABE6D"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399" w:history="1">
        <w:r w:rsidR="004B111A" w:rsidRPr="00467A42">
          <w:rPr>
            <w:rStyle w:val="af0"/>
            <w:noProof/>
          </w:rPr>
          <w:t>（一）</w:t>
        </w:r>
        <w:r w:rsidR="004B111A" w:rsidRPr="00467A42">
          <w:rPr>
            <w:rStyle w:val="af0"/>
            <w:noProof/>
          </w:rPr>
          <w:t xml:space="preserve"> </w:t>
        </w:r>
        <w:r w:rsidR="004B111A" w:rsidRPr="00467A42">
          <w:rPr>
            <w:rStyle w:val="af0"/>
            <w:noProof/>
          </w:rPr>
          <w:t>倡导绿色生活方式</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_Toc58597399 \h </w:instrText>
        </w:r>
        <w:r w:rsidR="004B111A" w:rsidRPr="00467A42">
          <w:rPr>
            <w:noProof/>
            <w:webHidden/>
          </w:rPr>
        </w:r>
        <w:r w:rsidR="004B111A" w:rsidRPr="00467A42">
          <w:rPr>
            <w:noProof/>
            <w:webHidden/>
          </w:rPr>
          <w:fldChar w:fldCharType="separate"/>
        </w:r>
        <w:r w:rsidR="00CB2982">
          <w:rPr>
            <w:noProof/>
            <w:webHidden/>
          </w:rPr>
          <w:t>30</w:t>
        </w:r>
        <w:r w:rsidR="004B111A" w:rsidRPr="00467A42">
          <w:rPr>
            <w:noProof/>
            <w:webHidden/>
          </w:rPr>
          <w:fldChar w:fldCharType="end"/>
        </w:r>
      </w:hyperlink>
    </w:p>
    <w:p w14:paraId="36060DE7" w14:textId="33702D44"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0" w:history="1">
        <w:r w:rsidR="004B111A" w:rsidRPr="00467A42">
          <w:rPr>
            <w:rStyle w:val="af0"/>
            <w:noProof/>
          </w:rPr>
          <w:t>（二）</w:t>
        </w:r>
        <w:r w:rsidR="004B111A" w:rsidRPr="00467A42">
          <w:rPr>
            <w:rStyle w:val="af0"/>
            <w:noProof/>
          </w:rPr>
          <w:t xml:space="preserve"> </w:t>
        </w:r>
        <w:r w:rsidR="004B111A" w:rsidRPr="00467A42">
          <w:rPr>
            <w:rStyle w:val="af0"/>
            <w:noProof/>
          </w:rPr>
          <w:t>塑造美丽巴蜀宜居新风貌</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_Toc58597400 \h </w:instrText>
        </w:r>
        <w:r w:rsidR="004B111A" w:rsidRPr="00467A42">
          <w:rPr>
            <w:noProof/>
            <w:webHidden/>
          </w:rPr>
        </w:r>
        <w:r w:rsidR="004B111A" w:rsidRPr="00467A42">
          <w:rPr>
            <w:noProof/>
            <w:webHidden/>
          </w:rPr>
          <w:fldChar w:fldCharType="separate"/>
        </w:r>
        <w:r w:rsidR="00CB2982">
          <w:rPr>
            <w:noProof/>
            <w:webHidden/>
          </w:rPr>
          <w:t>31</w:t>
        </w:r>
        <w:r w:rsidR="004B111A" w:rsidRPr="00467A42">
          <w:rPr>
            <w:noProof/>
            <w:webHidden/>
          </w:rPr>
          <w:fldChar w:fldCharType="end"/>
        </w:r>
      </w:hyperlink>
    </w:p>
    <w:p w14:paraId="21501590" w14:textId="2123ECE4"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1" w:history="1">
        <w:r w:rsidR="004B111A" w:rsidRPr="00467A42">
          <w:rPr>
            <w:rStyle w:val="af0"/>
            <w:noProof/>
          </w:rPr>
          <w:t>（三）</w:t>
        </w:r>
        <w:r w:rsidR="004B111A" w:rsidRPr="00467A42">
          <w:rPr>
            <w:rStyle w:val="af0"/>
            <w:noProof/>
          </w:rPr>
          <w:t xml:space="preserve"> </w:t>
        </w:r>
        <w:r w:rsidR="004B111A" w:rsidRPr="00467A42">
          <w:rPr>
            <w:rStyle w:val="af0"/>
            <w:noProof/>
          </w:rPr>
          <w:t>推进巴蜀</w:t>
        </w:r>
        <w:r w:rsidR="004B111A" w:rsidRPr="00467A42">
          <w:rPr>
            <w:rStyle w:val="af0"/>
            <w:noProof/>
          </w:rPr>
          <w:t>“</w:t>
        </w:r>
        <w:r w:rsidR="004B111A" w:rsidRPr="00467A42">
          <w:rPr>
            <w:rStyle w:val="af0"/>
            <w:noProof/>
          </w:rPr>
          <w:t>两山</w:t>
        </w:r>
        <w:r w:rsidR="004B111A" w:rsidRPr="00467A42">
          <w:rPr>
            <w:rStyle w:val="af0"/>
            <w:noProof/>
          </w:rPr>
          <w:t>”</w:t>
        </w:r>
        <w:r w:rsidR="004B111A" w:rsidRPr="00467A42">
          <w:rPr>
            <w:rStyle w:val="af0"/>
            <w:noProof/>
          </w:rPr>
          <w:t>转化新模式</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_Toc58597401 \h </w:instrText>
        </w:r>
        <w:r w:rsidR="004B111A" w:rsidRPr="00467A42">
          <w:rPr>
            <w:noProof/>
            <w:webHidden/>
          </w:rPr>
        </w:r>
        <w:r w:rsidR="004B111A" w:rsidRPr="00467A42">
          <w:rPr>
            <w:noProof/>
            <w:webHidden/>
          </w:rPr>
          <w:fldChar w:fldCharType="separate"/>
        </w:r>
        <w:r w:rsidR="00CB2982">
          <w:rPr>
            <w:noProof/>
            <w:webHidden/>
          </w:rPr>
          <w:t>32</w:t>
        </w:r>
        <w:r w:rsidR="004B111A" w:rsidRPr="00467A42">
          <w:rPr>
            <w:noProof/>
            <w:webHidden/>
          </w:rPr>
          <w:fldChar w:fldCharType="end"/>
        </w:r>
      </w:hyperlink>
    </w:p>
    <w:p w14:paraId="1857EE8F" w14:textId="12210A5E" w:rsidR="004B111A" w:rsidRPr="00467A42" w:rsidRDefault="002912A1" w:rsidP="008A261A">
      <w:pPr>
        <w:pStyle w:val="12"/>
        <w:overflowPunct w:val="0"/>
        <w:topLinePunct/>
        <w:rPr>
          <w:rFonts w:eastAsiaTheme="minorEastAsia" w:cstheme="minorBidi"/>
          <w:noProof/>
          <w:sz w:val="21"/>
        </w:rPr>
      </w:pPr>
      <w:hyperlink w:anchor="_Toc58597402" w:history="1">
        <w:r w:rsidR="004B111A" w:rsidRPr="00467A42">
          <w:rPr>
            <w:rStyle w:val="af0"/>
            <w:noProof/>
          </w:rPr>
          <w:t>七、</w:t>
        </w:r>
        <w:r w:rsidR="004B111A" w:rsidRPr="00467A42">
          <w:rPr>
            <w:rStyle w:val="af0"/>
            <w:noProof/>
          </w:rPr>
          <w:t xml:space="preserve"> </w:t>
        </w:r>
        <w:r w:rsidR="004B111A" w:rsidRPr="00467A42">
          <w:rPr>
            <w:rStyle w:val="af0"/>
            <w:noProof/>
          </w:rPr>
          <w:t>创新生态环境治理一体化体制机制</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_Toc58597402 \h </w:instrText>
        </w:r>
        <w:r w:rsidR="004B111A" w:rsidRPr="00467A42">
          <w:rPr>
            <w:noProof/>
            <w:webHidden/>
          </w:rPr>
        </w:r>
        <w:r w:rsidR="004B111A" w:rsidRPr="00467A42">
          <w:rPr>
            <w:noProof/>
            <w:webHidden/>
          </w:rPr>
          <w:fldChar w:fldCharType="separate"/>
        </w:r>
        <w:r w:rsidR="00CB2982">
          <w:rPr>
            <w:noProof/>
            <w:webHidden/>
          </w:rPr>
          <w:t>34</w:t>
        </w:r>
        <w:r w:rsidR="004B111A" w:rsidRPr="00467A42">
          <w:rPr>
            <w:noProof/>
            <w:webHidden/>
          </w:rPr>
          <w:fldChar w:fldCharType="end"/>
        </w:r>
      </w:hyperlink>
    </w:p>
    <w:p w14:paraId="0067B51A" w14:textId="0653106B"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3" w:history="1">
        <w:r w:rsidR="004B111A" w:rsidRPr="00467A42">
          <w:rPr>
            <w:rStyle w:val="af0"/>
            <w:noProof/>
          </w:rPr>
          <w:t>（一）</w:t>
        </w:r>
        <w:r w:rsidR="004B111A" w:rsidRPr="00467A42">
          <w:rPr>
            <w:rStyle w:val="af0"/>
            <w:noProof/>
          </w:rPr>
          <w:t xml:space="preserve"> </w:t>
        </w:r>
        <w:r w:rsidR="004B111A" w:rsidRPr="00467A42">
          <w:rPr>
            <w:rStyle w:val="af0"/>
            <w:noProof/>
          </w:rPr>
          <w:t>建立一体化生态文明制度体系</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_Toc58597403 \h </w:instrText>
        </w:r>
        <w:r w:rsidR="004B111A" w:rsidRPr="00467A42">
          <w:rPr>
            <w:noProof/>
            <w:webHidden/>
          </w:rPr>
        </w:r>
        <w:r w:rsidR="004B111A" w:rsidRPr="00467A42">
          <w:rPr>
            <w:noProof/>
            <w:webHidden/>
          </w:rPr>
          <w:fldChar w:fldCharType="separate"/>
        </w:r>
        <w:r w:rsidR="00CB2982">
          <w:rPr>
            <w:noProof/>
            <w:webHidden/>
          </w:rPr>
          <w:t>34</w:t>
        </w:r>
        <w:r w:rsidR="004B111A" w:rsidRPr="00467A42">
          <w:rPr>
            <w:noProof/>
            <w:webHidden/>
          </w:rPr>
          <w:fldChar w:fldCharType="end"/>
        </w:r>
      </w:hyperlink>
    </w:p>
    <w:p w14:paraId="259B4F0F" w14:textId="72E73F16"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4" w:history="1">
        <w:r w:rsidR="004B111A" w:rsidRPr="00467A42">
          <w:rPr>
            <w:rStyle w:val="af0"/>
            <w:noProof/>
          </w:rPr>
          <w:t>（二）</w:t>
        </w:r>
        <w:r w:rsidR="004B111A" w:rsidRPr="00467A42">
          <w:rPr>
            <w:rStyle w:val="af0"/>
            <w:noProof/>
          </w:rPr>
          <w:t xml:space="preserve"> </w:t>
        </w:r>
        <w:r w:rsidR="004B111A" w:rsidRPr="00467A42">
          <w:rPr>
            <w:rStyle w:val="af0"/>
            <w:noProof/>
          </w:rPr>
          <w:t>完善巡防执法机制</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_Toc58597404 \h </w:instrText>
        </w:r>
        <w:r w:rsidR="004B111A" w:rsidRPr="00467A42">
          <w:rPr>
            <w:noProof/>
            <w:webHidden/>
          </w:rPr>
        </w:r>
        <w:r w:rsidR="004B111A" w:rsidRPr="00467A42">
          <w:rPr>
            <w:noProof/>
            <w:webHidden/>
          </w:rPr>
          <w:fldChar w:fldCharType="separate"/>
        </w:r>
        <w:r w:rsidR="00CB2982">
          <w:rPr>
            <w:noProof/>
            <w:webHidden/>
          </w:rPr>
          <w:t>34</w:t>
        </w:r>
        <w:r w:rsidR="004B111A" w:rsidRPr="00467A42">
          <w:rPr>
            <w:noProof/>
            <w:webHidden/>
          </w:rPr>
          <w:fldChar w:fldCharType="end"/>
        </w:r>
      </w:hyperlink>
    </w:p>
    <w:p w14:paraId="5234B729" w14:textId="4CD1691E"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5" w:history="1">
        <w:r w:rsidR="004B111A" w:rsidRPr="00467A42">
          <w:rPr>
            <w:rStyle w:val="af0"/>
            <w:noProof/>
          </w:rPr>
          <w:t>（三）</w:t>
        </w:r>
        <w:r w:rsidR="004B111A" w:rsidRPr="00467A42">
          <w:rPr>
            <w:rStyle w:val="af0"/>
            <w:noProof/>
          </w:rPr>
          <w:t xml:space="preserve"> </w:t>
        </w:r>
        <w:r w:rsidR="004B111A" w:rsidRPr="00467A42">
          <w:rPr>
            <w:rStyle w:val="af0"/>
            <w:noProof/>
          </w:rPr>
          <w:t>完善一体化生态环境政策支撑体系</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_Toc58597405 \h </w:instrText>
        </w:r>
        <w:r w:rsidR="004B111A" w:rsidRPr="00467A42">
          <w:rPr>
            <w:noProof/>
            <w:webHidden/>
          </w:rPr>
        </w:r>
        <w:r w:rsidR="004B111A" w:rsidRPr="00467A42">
          <w:rPr>
            <w:noProof/>
            <w:webHidden/>
          </w:rPr>
          <w:fldChar w:fldCharType="separate"/>
        </w:r>
        <w:r w:rsidR="00CB2982">
          <w:rPr>
            <w:noProof/>
            <w:webHidden/>
          </w:rPr>
          <w:t>36</w:t>
        </w:r>
        <w:r w:rsidR="004B111A" w:rsidRPr="00467A42">
          <w:rPr>
            <w:noProof/>
            <w:webHidden/>
          </w:rPr>
          <w:fldChar w:fldCharType="end"/>
        </w:r>
      </w:hyperlink>
    </w:p>
    <w:p w14:paraId="4B637769" w14:textId="475697BC"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6" w:history="1">
        <w:r w:rsidR="004B111A" w:rsidRPr="00467A42">
          <w:rPr>
            <w:rStyle w:val="af0"/>
            <w:noProof/>
          </w:rPr>
          <w:t>（四）</w:t>
        </w:r>
        <w:r w:rsidR="004B111A" w:rsidRPr="00467A42">
          <w:rPr>
            <w:rStyle w:val="af0"/>
            <w:noProof/>
          </w:rPr>
          <w:t xml:space="preserve"> </w:t>
        </w:r>
        <w:r w:rsidR="004B111A" w:rsidRPr="00467A42">
          <w:rPr>
            <w:rStyle w:val="af0"/>
            <w:noProof/>
          </w:rPr>
          <w:t>构建一体化环境经济政策体系</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_Toc58597406 \h </w:instrText>
        </w:r>
        <w:r w:rsidR="004B111A" w:rsidRPr="00467A42">
          <w:rPr>
            <w:noProof/>
            <w:webHidden/>
          </w:rPr>
        </w:r>
        <w:r w:rsidR="004B111A" w:rsidRPr="00467A42">
          <w:rPr>
            <w:noProof/>
            <w:webHidden/>
          </w:rPr>
          <w:fldChar w:fldCharType="separate"/>
        </w:r>
        <w:r w:rsidR="00CB2982">
          <w:rPr>
            <w:noProof/>
            <w:webHidden/>
          </w:rPr>
          <w:t>37</w:t>
        </w:r>
        <w:r w:rsidR="004B111A" w:rsidRPr="00467A42">
          <w:rPr>
            <w:noProof/>
            <w:webHidden/>
          </w:rPr>
          <w:fldChar w:fldCharType="end"/>
        </w:r>
      </w:hyperlink>
    </w:p>
    <w:p w14:paraId="41E8D6FA" w14:textId="299CAA28"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7" w:history="1">
        <w:r w:rsidR="004B111A" w:rsidRPr="00467A42">
          <w:rPr>
            <w:rStyle w:val="af0"/>
            <w:noProof/>
          </w:rPr>
          <w:t>（五）</w:t>
        </w:r>
        <w:r w:rsidR="004B111A" w:rsidRPr="00467A42">
          <w:rPr>
            <w:rStyle w:val="af0"/>
            <w:noProof/>
          </w:rPr>
          <w:t xml:space="preserve"> </w:t>
        </w:r>
        <w:r w:rsidR="004B111A" w:rsidRPr="00467A42">
          <w:rPr>
            <w:rStyle w:val="af0"/>
            <w:noProof/>
          </w:rPr>
          <w:t>完善区域生态环境保护合作机制</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_Toc58597407 \h </w:instrText>
        </w:r>
        <w:r w:rsidR="004B111A" w:rsidRPr="00467A42">
          <w:rPr>
            <w:noProof/>
            <w:webHidden/>
          </w:rPr>
        </w:r>
        <w:r w:rsidR="004B111A" w:rsidRPr="00467A42">
          <w:rPr>
            <w:noProof/>
            <w:webHidden/>
          </w:rPr>
          <w:fldChar w:fldCharType="separate"/>
        </w:r>
        <w:r w:rsidR="00CB2982">
          <w:rPr>
            <w:noProof/>
            <w:webHidden/>
          </w:rPr>
          <w:t>38</w:t>
        </w:r>
        <w:r w:rsidR="004B111A" w:rsidRPr="00467A42">
          <w:rPr>
            <w:noProof/>
            <w:webHidden/>
          </w:rPr>
          <w:fldChar w:fldCharType="end"/>
        </w:r>
      </w:hyperlink>
    </w:p>
    <w:p w14:paraId="1C8C1AE0" w14:textId="6484CE5A" w:rsidR="004B111A" w:rsidRPr="00467A42" w:rsidRDefault="002912A1" w:rsidP="008A261A">
      <w:pPr>
        <w:pStyle w:val="12"/>
        <w:overflowPunct w:val="0"/>
        <w:topLinePunct/>
        <w:rPr>
          <w:rFonts w:eastAsiaTheme="minorEastAsia" w:cstheme="minorBidi"/>
          <w:noProof/>
          <w:sz w:val="21"/>
        </w:rPr>
      </w:pPr>
      <w:hyperlink w:anchor="_Toc58597408" w:history="1">
        <w:r w:rsidR="004B111A" w:rsidRPr="00467A42">
          <w:rPr>
            <w:rStyle w:val="af0"/>
            <w:noProof/>
          </w:rPr>
          <w:t>八、</w:t>
        </w:r>
        <w:r w:rsidR="004B111A" w:rsidRPr="00467A42">
          <w:rPr>
            <w:rStyle w:val="af0"/>
            <w:noProof/>
          </w:rPr>
          <w:t xml:space="preserve"> </w:t>
        </w:r>
        <w:r w:rsidR="004B111A" w:rsidRPr="00467A42">
          <w:rPr>
            <w:rStyle w:val="af0"/>
            <w:noProof/>
          </w:rPr>
          <w:t>强化保障措施</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_Toc58597408 \h </w:instrText>
        </w:r>
        <w:r w:rsidR="004B111A" w:rsidRPr="00467A42">
          <w:rPr>
            <w:noProof/>
            <w:webHidden/>
          </w:rPr>
        </w:r>
        <w:r w:rsidR="004B111A" w:rsidRPr="00467A42">
          <w:rPr>
            <w:noProof/>
            <w:webHidden/>
          </w:rPr>
          <w:fldChar w:fldCharType="separate"/>
        </w:r>
        <w:r w:rsidR="00CB2982">
          <w:rPr>
            <w:noProof/>
            <w:webHidden/>
          </w:rPr>
          <w:t>40</w:t>
        </w:r>
        <w:r w:rsidR="004B111A" w:rsidRPr="00467A42">
          <w:rPr>
            <w:noProof/>
            <w:webHidden/>
          </w:rPr>
          <w:fldChar w:fldCharType="end"/>
        </w:r>
      </w:hyperlink>
    </w:p>
    <w:p w14:paraId="45EFC5FC" w14:textId="08C67EF1"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09" w:history="1">
        <w:r w:rsidR="004B111A" w:rsidRPr="00467A42">
          <w:rPr>
            <w:rStyle w:val="af0"/>
            <w:noProof/>
          </w:rPr>
          <w:t>（一）</w:t>
        </w:r>
        <w:r w:rsidR="004B111A" w:rsidRPr="00467A42">
          <w:rPr>
            <w:rStyle w:val="af0"/>
            <w:noProof/>
          </w:rPr>
          <w:t xml:space="preserve"> </w:t>
        </w:r>
        <w:r w:rsidR="004B111A" w:rsidRPr="00467A42">
          <w:rPr>
            <w:rStyle w:val="af0"/>
            <w:noProof/>
          </w:rPr>
          <w:t>加强组织领导</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_Toc58597409 \h </w:instrText>
        </w:r>
        <w:r w:rsidR="004B111A" w:rsidRPr="00467A42">
          <w:rPr>
            <w:noProof/>
            <w:webHidden/>
          </w:rPr>
        </w:r>
        <w:r w:rsidR="004B111A" w:rsidRPr="00467A42">
          <w:rPr>
            <w:noProof/>
            <w:webHidden/>
          </w:rPr>
          <w:fldChar w:fldCharType="separate"/>
        </w:r>
        <w:r w:rsidR="00CB2982">
          <w:rPr>
            <w:noProof/>
            <w:webHidden/>
          </w:rPr>
          <w:t>40</w:t>
        </w:r>
        <w:r w:rsidR="004B111A" w:rsidRPr="00467A42">
          <w:rPr>
            <w:noProof/>
            <w:webHidden/>
          </w:rPr>
          <w:fldChar w:fldCharType="end"/>
        </w:r>
      </w:hyperlink>
    </w:p>
    <w:p w14:paraId="1A8B40BF" w14:textId="2D63A58F"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10" w:history="1">
        <w:r w:rsidR="004B111A" w:rsidRPr="00467A42">
          <w:rPr>
            <w:rStyle w:val="af0"/>
            <w:noProof/>
          </w:rPr>
          <w:t>（二）</w:t>
        </w:r>
        <w:r w:rsidR="004B111A" w:rsidRPr="00467A42">
          <w:rPr>
            <w:rStyle w:val="af0"/>
            <w:noProof/>
          </w:rPr>
          <w:t xml:space="preserve"> </w:t>
        </w:r>
        <w:r w:rsidR="004B111A" w:rsidRPr="00467A42">
          <w:rPr>
            <w:rStyle w:val="af0"/>
            <w:noProof/>
          </w:rPr>
          <w:t>严格目标考核</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_Toc58597410 \h </w:instrText>
        </w:r>
        <w:r w:rsidR="004B111A" w:rsidRPr="00467A42">
          <w:rPr>
            <w:noProof/>
            <w:webHidden/>
          </w:rPr>
        </w:r>
        <w:r w:rsidR="004B111A" w:rsidRPr="00467A42">
          <w:rPr>
            <w:noProof/>
            <w:webHidden/>
          </w:rPr>
          <w:fldChar w:fldCharType="separate"/>
        </w:r>
        <w:r w:rsidR="00CB2982">
          <w:rPr>
            <w:noProof/>
            <w:webHidden/>
          </w:rPr>
          <w:t>40</w:t>
        </w:r>
        <w:r w:rsidR="004B111A" w:rsidRPr="00467A42">
          <w:rPr>
            <w:noProof/>
            <w:webHidden/>
          </w:rPr>
          <w:fldChar w:fldCharType="end"/>
        </w:r>
      </w:hyperlink>
    </w:p>
    <w:p w14:paraId="6B3F9DF3" w14:textId="5A42458E"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11" w:history="1">
        <w:r w:rsidR="004B111A" w:rsidRPr="00467A42">
          <w:rPr>
            <w:rStyle w:val="af0"/>
            <w:noProof/>
          </w:rPr>
          <w:t>（三）</w:t>
        </w:r>
        <w:r w:rsidR="004B111A" w:rsidRPr="00467A42">
          <w:rPr>
            <w:rStyle w:val="af0"/>
            <w:noProof/>
          </w:rPr>
          <w:t xml:space="preserve"> </w:t>
        </w:r>
        <w:r w:rsidR="004B111A" w:rsidRPr="00467A42">
          <w:rPr>
            <w:rStyle w:val="af0"/>
            <w:noProof/>
          </w:rPr>
          <w:t>加大资金投入</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_Toc58597411 \h </w:instrText>
        </w:r>
        <w:r w:rsidR="004B111A" w:rsidRPr="00467A42">
          <w:rPr>
            <w:noProof/>
            <w:webHidden/>
          </w:rPr>
        </w:r>
        <w:r w:rsidR="004B111A" w:rsidRPr="00467A42">
          <w:rPr>
            <w:noProof/>
            <w:webHidden/>
          </w:rPr>
          <w:fldChar w:fldCharType="separate"/>
        </w:r>
        <w:r w:rsidR="00CB2982">
          <w:rPr>
            <w:noProof/>
            <w:webHidden/>
          </w:rPr>
          <w:t>40</w:t>
        </w:r>
        <w:r w:rsidR="004B111A" w:rsidRPr="00467A42">
          <w:rPr>
            <w:noProof/>
            <w:webHidden/>
          </w:rPr>
          <w:fldChar w:fldCharType="end"/>
        </w:r>
      </w:hyperlink>
    </w:p>
    <w:p w14:paraId="029B66D2" w14:textId="514AA443"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12" w:history="1">
        <w:r w:rsidR="004B111A" w:rsidRPr="00467A42">
          <w:rPr>
            <w:rStyle w:val="af0"/>
            <w:noProof/>
          </w:rPr>
          <w:t>（四）</w:t>
        </w:r>
        <w:r w:rsidR="004B111A" w:rsidRPr="00467A42">
          <w:rPr>
            <w:rStyle w:val="af0"/>
            <w:noProof/>
          </w:rPr>
          <w:t xml:space="preserve"> </w:t>
        </w:r>
        <w:r w:rsidR="004B111A" w:rsidRPr="00467A42">
          <w:rPr>
            <w:rStyle w:val="af0"/>
            <w:noProof/>
          </w:rPr>
          <w:t>加强科技支撑</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_Toc58597412 \h </w:instrText>
        </w:r>
        <w:r w:rsidR="004B111A" w:rsidRPr="00467A42">
          <w:rPr>
            <w:noProof/>
            <w:webHidden/>
          </w:rPr>
        </w:r>
        <w:r w:rsidR="004B111A" w:rsidRPr="00467A42">
          <w:rPr>
            <w:noProof/>
            <w:webHidden/>
          </w:rPr>
          <w:fldChar w:fldCharType="separate"/>
        </w:r>
        <w:r w:rsidR="00CB2982">
          <w:rPr>
            <w:noProof/>
            <w:webHidden/>
          </w:rPr>
          <w:t>40</w:t>
        </w:r>
        <w:r w:rsidR="004B111A" w:rsidRPr="00467A42">
          <w:rPr>
            <w:noProof/>
            <w:webHidden/>
          </w:rPr>
          <w:fldChar w:fldCharType="end"/>
        </w:r>
      </w:hyperlink>
    </w:p>
    <w:p w14:paraId="1EC43D5D" w14:textId="2666664B" w:rsidR="004B111A" w:rsidRPr="00467A42" w:rsidRDefault="002912A1" w:rsidP="008A261A">
      <w:pPr>
        <w:pStyle w:val="22"/>
        <w:tabs>
          <w:tab w:val="right" w:leader="dot" w:pos="8296"/>
        </w:tabs>
        <w:overflowPunct w:val="0"/>
        <w:topLinePunct/>
        <w:ind w:left="420"/>
        <w:rPr>
          <w:rFonts w:eastAsiaTheme="minorEastAsia" w:cstheme="minorBidi"/>
          <w:noProof/>
          <w:sz w:val="21"/>
        </w:rPr>
      </w:pPr>
      <w:hyperlink w:anchor="_Toc58597413" w:history="1">
        <w:r w:rsidR="004B111A" w:rsidRPr="00467A42">
          <w:rPr>
            <w:rStyle w:val="af0"/>
            <w:noProof/>
          </w:rPr>
          <w:t>（五）</w:t>
        </w:r>
        <w:r w:rsidR="004B111A" w:rsidRPr="00467A42">
          <w:rPr>
            <w:rStyle w:val="af0"/>
            <w:noProof/>
          </w:rPr>
          <w:t xml:space="preserve"> </w:t>
        </w:r>
        <w:r w:rsidR="004B111A" w:rsidRPr="00467A42">
          <w:rPr>
            <w:rStyle w:val="af0"/>
            <w:noProof/>
          </w:rPr>
          <w:t>实施信息公开</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_Toc58597413 \h </w:instrText>
        </w:r>
        <w:r w:rsidR="004B111A" w:rsidRPr="00467A42">
          <w:rPr>
            <w:noProof/>
            <w:webHidden/>
          </w:rPr>
        </w:r>
        <w:r w:rsidR="004B111A" w:rsidRPr="00467A42">
          <w:rPr>
            <w:noProof/>
            <w:webHidden/>
          </w:rPr>
          <w:fldChar w:fldCharType="separate"/>
        </w:r>
        <w:r w:rsidR="00CB2982">
          <w:rPr>
            <w:noProof/>
            <w:webHidden/>
          </w:rPr>
          <w:t>41</w:t>
        </w:r>
        <w:r w:rsidR="004B111A" w:rsidRPr="00467A42">
          <w:rPr>
            <w:noProof/>
            <w:webHidden/>
          </w:rPr>
          <w:fldChar w:fldCharType="end"/>
        </w:r>
      </w:hyperlink>
    </w:p>
    <w:p w14:paraId="6972DFAB" w14:textId="5E22A35B" w:rsidR="004B111A" w:rsidRPr="00467A42" w:rsidRDefault="002912A1" w:rsidP="008A261A">
      <w:pPr>
        <w:pStyle w:val="12"/>
        <w:overflowPunct w:val="0"/>
        <w:topLinePunct/>
        <w:rPr>
          <w:rFonts w:eastAsiaTheme="minorEastAsia" w:cstheme="minorBidi"/>
          <w:noProof/>
          <w:sz w:val="21"/>
        </w:rPr>
      </w:pPr>
      <w:hyperlink w:anchor="_Toc58597414" w:history="1">
        <w:r w:rsidR="004B111A" w:rsidRPr="00467A42">
          <w:rPr>
            <w:rStyle w:val="af0"/>
            <w:noProof/>
          </w:rPr>
          <w:t>附图</w:t>
        </w:r>
        <w:r w:rsidR="004B111A" w:rsidRPr="00467A42">
          <w:rPr>
            <w:rStyle w:val="af0"/>
            <w:noProof/>
          </w:rPr>
          <w:t xml:space="preserve">1 </w:t>
        </w:r>
        <w:r w:rsidR="004B111A" w:rsidRPr="00467A42">
          <w:rPr>
            <w:rStyle w:val="af0"/>
            <w:noProof/>
          </w:rPr>
          <w:t>成渝地区双城经济圈在长江流域的区位示意图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_Toc58597414 \h </w:instrText>
        </w:r>
        <w:r w:rsidR="004B111A" w:rsidRPr="00467A42">
          <w:rPr>
            <w:noProof/>
            <w:webHidden/>
          </w:rPr>
        </w:r>
        <w:r w:rsidR="004B111A" w:rsidRPr="00467A42">
          <w:rPr>
            <w:noProof/>
            <w:webHidden/>
          </w:rPr>
          <w:fldChar w:fldCharType="separate"/>
        </w:r>
        <w:r w:rsidR="00CB2982">
          <w:rPr>
            <w:noProof/>
            <w:webHidden/>
          </w:rPr>
          <w:t>42</w:t>
        </w:r>
        <w:r w:rsidR="004B111A" w:rsidRPr="00467A42">
          <w:rPr>
            <w:noProof/>
            <w:webHidden/>
          </w:rPr>
          <w:fldChar w:fldCharType="end"/>
        </w:r>
      </w:hyperlink>
    </w:p>
    <w:p w14:paraId="76FB8D84" w14:textId="7BC20495" w:rsidR="004B111A" w:rsidRPr="00467A42" w:rsidRDefault="002912A1" w:rsidP="008A261A">
      <w:pPr>
        <w:pStyle w:val="12"/>
        <w:overflowPunct w:val="0"/>
        <w:topLinePunct/>
        <w:rPr>
          <w:rFonts w:eastAsiaTheme="minorEastAsia" w:cstheme="minorBidi"/>
          <w:noProof/>
          <w:sz w:val="21"/>
        </w:rPr>
      </w:pPr>
      <w:hyperlink w:anchor="_Toc58597415" w:history="1">
        <w:r w:rsidR="004B111A" w:rsidRPr="00467A42">
          <w:rPr>
            <w:rStyle w:val="af0"/>
            <w:noProof/>
          </w:rPr>
          <w:t>附图</w:t>
        </w:r>
        <w:r w:rsidR="004B111A" w:rsidRPr="00467A42">
          <w:rPr>
            <w:rStyle w:val="af0"/>
            <w:noProof/>
          </w:rPr>
          <w:t xml:space="preserve">2 </w:t>
        </w:r>
        <w:r w:rsidR="004B111A" w:rsidRPr="00467A42">
          <w:rPr>
            <w:rStyle w:val="af0"/>
            <w:noProof/>
          </w:rPr>
          <w:t>规划范围示意图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_Toc58597415 \h </w:instrText>
        </w:r>
        <w:r w:rsidR="004B111A" w:rsidRPr="00467A42">
          <w:rPr>
            <w:noProof/>
            <w:webHidden/>
          </w:rPr>
        </w:r>
        <w:r w:rsidR="004B111A" w:rsidRPr="00467A42">
          <w:rPr>
            <w:noProof/>
            <w:webHidden/>
          </w:rPr>
          <w:fldChar w:fldCharType="separate"/>
        </w:r>
        <w:r w:rsidR="00CB2982">
          <w:rPr>
            <w:noProof/>
            <w:webHidden/>
          </w:rPr>
          <w:t>43</w:t>
        </w:r>
        <w:r w:rsidR="004B111A" w:rsidRPr="00467A42">
          <w:rPr>
            <w:noProof/>
            <w:webHidden/>
          </w:rPr>
          <w:fldChar w:fldCharType="end"/>
        </w:r>
      </w:hyperlink>
    </w:p>
    <w:p w14:paraId="2B70FE76" w14:textId="1B87A16B" w:rsidR="004B111A" w:rsidRPr="00467A42" w:rsidRDefault="002912A1" w:rsidP="008A261A">
      <w:pPr>
        <w:pStyle w:val="12"/>
        <w:overflowPunct w:val="0"/>
        <w:topLinePunct/>
        <w:rPr>
          <w:rFonts w:eastAsiaTheme="minorEastAsia" w:cstheme="minorBidi"/>
          <w:noProof/>
          <w:sz w:val="21"/>
        </w:rPr>
      </w:pPr>
      <w:hyperlink w:anchor="_Toc58597416" w:history="1">
        <w:r w:rsidR="004B111A" w:rsidRPr="00467A42">
          <w:rPr>
            <w:rStyle w:val="af0"/>
            <w:noProof/>
          </w:rPr>
          <w:t>附图</w:t>
        </w:r>
        <w:r w:rsidR="004B111A" w:rsidRPr="00467A42">
          <w:rPr>
            <w:rStyle w:val="af0"/>
            <w:noProof/>
          </w:rPr>
          <w:t xml:space="preserve">3 </w:t>
        </w:r>
        <w:r w:rsidR="004B111A" w:rsidRPr="00467A42">
          <w:rPr>
            <w:rStyle w:val="af0"/>
            <w:noProof/>
          </w:rPr>
          <w:t>地形地貌示意图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_Toc58597416 \h </w:instrText>
        </w:r>
        <w:r w:rsidR="004B111A" w:rsidRPr="00467A42">
          <w:rPr>
            <w:noProof/>
            <w:webHidden/>
          </w:rPr>
        </w:r>
        <w:r w:rsidR="004B111A" w:rsidRPr="00467A42">
          <w:rPr>
            <w:noProof/>
            <w:webHidden/>
          </w:rPr>
          <w:fldChar w:fldCharType="separate"/>
        </w:r>
        <w:r w:rsidR="00CB2982">
          <w:rPr>
            <w:noProof/>
            <w:webHidden/>
          </w:rPr>
          <w:t>44</w:t>
        </w:r>
        <w:r w:rsidR="004B111A" w:rsidRPr="00467A42">
          <w:rPr>
            <w:noProof/>
            <w:webHidden/>
          </w:rPr>
          <w:fldChar w:fldCharType="end"/>
        </w:r>
      </w:hyperlink>
    </w:p>
    <w:p w14:paraId="28DEB1EF" w14:textId="19FA5868" w:rsidR="004B111A" w:rsidRPr="00467A42" w:rsidRDefault="002912A1" w:rsidP="008A261A">
      <w:pPr>
        <w:pStyle w:val="12"/>
        <w:overflowPunct w:val="0"/>
        <w:topLinePunct/>
        <w:rPr>
          <w:rFonts w:eastAsiaTheme="minorEastAsia" w:cstheme="minorBidi"/>
          <w:noProof/>
          <w:sz w:val="21"/>
        </w:rPr>
      </w:pPr>
      <w:hyperlink w:anchor="_Toc58597417" w:history="1">
        <w:r w:rsidR="004B111A" w:rsidRPr="00467A42">
          <w:rPr>
            <w:rStyle w:val="af0"/>
            <w:noProof/>
          </w:rPr>
          <w:t>附图</w:t>
        </w:r>
        <w:r w:rsidR="004B111A" w:rsidRPr="00467A42">
          <w:rPr>
            <w:rStyle w:val="af0"/>
            <w:noProof/>
          </w:rPr>
          <w:t xml:space="preserve">4 </w:t>
        </w:r>
        <w:r w:rsidR="004B111A" w:rsidRPr="00467A42">
          <w:rPr>
            <w:rStyle w:val="af0"/>
            <w:noProof/>
          </w:rPr>
          <w:t>主要水系示意图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_Toc58597417 \h </w:instrText>
        </w:r>
        <w:r w:rsidR="004B111A" w:rsidRPr="00467A42">
          <w:rPr>
            <w:noProof/>
            <w:webHidden/>
          </w:rPr>
        </w:r>
        <w:r w:rsidR="004B111A" w:rsidRPr="00467A42">
          <w:rPr>
            <w:noProof/>
            <w:webHidden/>
          </w:rPr>
          <w:fldChar w:fldCharType="separate"/>
        </w:r>
        <w:r w:rsidR="00CB2982">
          <w:rPr>
            <w:noProof/>
            <w:webHidden/>
          </w:rPr>
          <w:t>45</w:t>
        </w:r>
        <w:r w:rsidR="004B111A" w:rsidRPr="00467A42">
          <w:rPr>
            <w:noProof/>
            <w:webHidden/>
          </w:rPr>
          <w:fldChar w:fldCharType="end"/>
        </w:r>
      </w:hyperlink>
    </w:p>
    <w:p w14:paraId="025CF917" w14:textId="0B1B8BBA" w:rsidR="004B111A" w:rsidRPr="00467A42" w:rsidRDefault="002912A1" w:rsidP="008A261A">
      <w:pPr>
        <w:pStyle w:val="12"/>
        <w:overflowPunct w:val="0"/>
        <w:topLinePunct/>
        <w:rPr>
          <w:rFonts w:eastAsiaTheme="minorEastAsia" w:cstheme="minorBidi"/>
          <w:noProof/>
          <w:sz w:val="21"/>
        </w:rPr>
      </w:pPr>
      <w:hyperlink w:anchor="_Toc58597418" w:history="1">
        <w:r w:rsidR="004B111A" w:rsidRPr="00467A42">
          <w:rPr>
            <w:rStyle w:val="af0"/>
            <w:noProof/>
          </w:rPr>
          <w:t>附图</w:t>
        </w:r>
        <w:r w:rsidR="004B111A" w:rsidRPr="00467A42">
          <w:rPr>
            <w:rStyle w:val="af0"/>
            <w:noProof/>
          </w:rPr>
          <w:t xml:space="preserve">5 </w:t>
        </w:r>
        <w:r w:rsidR="004B111A" w:rsidRPr="00467A42">
          <w:rPr>
            <w:rStyle w:val="af0"/>
            <w:noProof/>
          </w:rPr>
          <w:t>生态城市群空间格局示意图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_Toc58597418 \h </w:instrText>
        </w:r>
        <w:r w:rsidR="004B111A" w:rsidRPr="00467A42">
          <w:rPr>
            <w:noProof/>
            <w:webHidden/>
          </w:rPr>
        </w:r>
        <w:r w:rsidR="004B111A" w:rsidRPr="00467A42">
          <w:rPr>
            <w:noProof/>
            <w:webHidden/>
          </w:rPr>
          <w:fldChar w:fldCharType="separate"/>
        </w:r>
        <w:r w:rsidR="00CB2982">
          <w:rPr>
            <w:noProof/>
            <w:webHidden/>
          </w:rPr>
          <w:t>46</w:t>
        </w:r>
        <w:r w:rsidR="004B111A" w:rsidRPr="00467A42">
          <w:rPr>
            <w:noProof/>
            <w:webHidden/>
          </w:rPr>
          <w:fldChar w:fldCharType="end"/>
        </w:r>
      </w:hyperlink>
    </w:p>
    <w:p w14:paraId="43CCA3F9" w14:textId="3FE05EEC" w:rsidR="004B111A" w:rsidRPr="00467A42" w:rsidRDefault="002912A1" w:rsidP="008A261A">
      <w:pPr>
        <w:pStyle w:val="12"/>
        <w:overflowPunct w:val="0"/>
        <w:topLinePunct/>
        <w:rPr>
          <w:rFonts w:eastAsiaTheme="minorEastAsia" w:cstheme="minorBidi"/>
          <w:noProof/>
          <w:sz w:val="21"/>
        </w:rPr>
      </w:pPr>
      <w:hyperlink w:anchor="_Toc58597419" w:history="1">
        <w:r w:rsidR="004B111A" w:rsidRPr="00467A42">
          <w:rPr>
            <w:rStyle w:val="af0"/>
            <w:noProof/>
          </w:rPr>
          <w:t>附图</w:t>
        </w:r>
        <w:r w:rsidR="004B111A" w:rsidRPr="00467A42">
          <w:rPr>
            <w:rStyle w:val="af0"/>
            <w:noProof/>
          </w:rPr>
          <w:t xml:space="preserve">6 </w:t>
        </w:r>
        <w:r w:rsidR="004B111A" w:rsidRPr="00467A42">
          <w:rPr>
            <w:rStyle w:val="af0"/>
            <w:noProof/>
          </w:rPr>
          <w:t>城市群生态廊道示意图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_Toc58597419 \h </w:instrText>
        </w:r>
        <w:r w:rsidR="004B111A" w:rsidRPr="00467A42">
          <w:rPr>
            <w:noProof/>
            <w:webHidden/>
          </w:rPr>
        </w:r>
        <w:r w:rsidR="004B111A" w:rsidRPr="00467A42">
          <w:rPr>
            <w:noProof/>
            <w:webHidden/>
          </w:rPr>
          <w:fldChar w:fldCharType="separate"/>
        </w:r>
        <w:r w:rsidR="00CB2982">
          <w:rPr>
            <w:noProof/>
            <w:webHidden/>
          </w:rPr>
          <w:t>47</w:t>
        </w:r>
        <w:r w:rsidR="004B111A" w:rsidRPr="00467A42">
          <w:rPr>
            <w:noProof/>
            <w:webHidden/>
          </w:rPr>
          <w:fldChar w:fldCharType="end"/>
        </w:r>
      </w:hyperlink>
    </w:p>
    <w:p w14:paraId="1CBB5F47" w14:textId="126381F3" w:rsidR="004B111A" w:rsidRPr="00467A42" w:rsidRDefault="002912A1" w:rsidP="008A261A">
      <w:pPr>
        <w:pStyle w:val="12"/>
        <w:overflowPunct w:val="0"/>
        <w:topLinePunct/>
        <w:rPr>
          <w:rFonts w:eastAsiaTheme="minorEastAsia" w:cstheme="minorBidi"/>
          <w:noProof/>
          <w:sz w:val="21"/>
        </w:rPr>
      </w:pPr>
      <w:hyperlink w:anchor="_Toc58597420" w:history="1">
        <w:r w:rsidR="004B111A" w:rsidRPr="00467A42">
          <w:rPr>
            <w:rStyle w:val="af0"/>
            <w:noProof/>
          </w:rPr>
          <w:t>附图</w:t>
        </w:r>
        <w:r w:rsidR="004B111A" w:rsidRPr="00467A42">
          <w:rPr>
            <w:rStyle w:val="af0"/>
            <w:noProof/>
          </w:rPr>
          <w:t xml:space="preserve">7 </w:t>
        </w:r>
        <w:r w:rsidR="004B111A" w:rsidRPr="00467A42">
          <w:rPr>
            <w:rStyle w:val="af0"/>
            <w:noProof/>
          </w:rPr>
          <w:t>重点生态功能区生态屏障示意图</w:t>
        </w:r>
        <w:r w:rsidR="004B111A" w:rsidRPr="00467A42">
          <w:rPr>
            <w:noProof/>
            <w:webHidden/>
          </w:rPr>
          <w:tab/>
        </w:r>
        <w:r w:rsidR="004B111A" w:rsidRPr="00467A42">
          <w:rPr>
            <w:noProof/>
            <w:webHidden/>
          </w:rPr>
          <w:fldChar w:fldCharType="begin"/>
        </w:r>
        <w:r w:rsidR="004B111A" w:rsidRPr="00467A42">
          <w:rPr>
            <w:noProof/>
            <w:webHidden/>
          </w:rPr>
          <w:instrText xml:space="preserve"> PAGEREF _Toc58597420 \h </w:instrText>
        </w:r>
        <w:r w:rsidR="004B111A" w:rsidRPr="00467A42">
          <w:rPr>
            <w:noProof/>
            <w:webHidden/>
          </w:rPr>
        </w:r>
        <w:r w:rsidR="004B111A" w:rsidRPr="00467A42">
          <w:rPr>
            <w:noProof/>
            <w:webHidden/>
          </w:rPr>
          <w:fldChar w:fldCharType="separate"/>
        </w:r>
        <w:r w:rsidR="00CB2982">
          <w:rPr>
            <w:noProof/>
            <w:webHidden/>
          </w:rPr>
          <w:t>48</w:t>
        </w:r>
        <w:r w:rsidR="004B111A" w:rsidRPr="00467A42">
          <w:rPr>
            <w:noProof/>
            <w:webHidden/>
          </w:rPr>
          <w:fldChar w:fldCharType="end"/>
        </w:r>
      </w:hyperlink>
    </w:p>
    <w:p w14:paraId="6CEC28F4" w14:textId="5B42ECC6" w:rsidR="00CC39DF" w:rsidRPr="00467A42" w:rsidRDefault="00CA7254" w:rsidP="008A261A">
      <w:pPr>
        <w:pStyle w:val="a7"/>
        <w:topLinePunct/>
        <w:sectPr w:rsidR="00CC39DF" w:rsidRPr="00467A42" w:rsidSect="00364D9F">
          <w:footerReference w:type="default" r:id="rId11"/>
          <w:pgSz w:w="11906" w:h="16838"/>
          <w:pgMar w:top="2098" w:right="1474" w:bottom="1247" w:left="1588" w:header="851" w:footer="992" w:gutter="0"/>
          <w:cols w:space="425"/>
          <w:docGrid w:linePitch="312"/>
        </w:sectPr>
      </w:pPr>
      <w:r w:rsidRPr="00467A42">
        <w:fldChar w:fldCharType="end"/>
      </w:r>
    </w:p>
    <w:p w14:paraId="3AEC05F6" w14:textId="0DF42B43" w:rsidR="007A60E2" w:rsidRPr="00467A42" w:rsidRDefault="00FE5A0E" w:rsidP="00364D9F">
      <w:pPr>
        <w:pStyle w:val="1"/>
      </w:pPr>
      <w:bookmarkStart w:id="36" w:name="_Toc48663132"/>
      <w:bookmarkStart w:id="37" w:name="_Toc58597376"/>
      <w:r w:rsidRPr="00467A42">
        <w:rPr>
          <w:rFonts w:hint="eastAsia"/>
        </w:rPr>
        <w:lastRenderedPageBreak/>
        <w:t>规划</w:t>
      </w:r>
      <w:r w:rsidR="00247E7B" w:rsidRPr="00467A42">
        <w:rPr>
          <w:rFonts w:hint="eastAsia"/>
        </w:rPr>
        <w:t>背景</w:t>
      </w:r>
      <w:bookmarkEnd w:id="36"/>
      <w:bookmarkEnd w:id="37"/>
    </w:p>
    <w:p w14:paraId="6B2C64E8" w14:textId="77777777" w:rsidR="008A261A" w:rsidRPr="00467A42" w:rsidRDefault="008A261A" w:rsidP="008A261A">
      <w:pPr>
        <w:spacing w:line="550" w:lineRule="exact"/>
        <w:rPr>
          <w:rFonts w:eastAsia="仿宋_GB2312"/>
          <w:sz w:val="28"/>
          <w:szCs w:val="28"/>
        </w:rPr>
      </w:pPr>
    </w:p>
    <w:p w14:paraId="0BAD88CF" w14:textId="77777777" w:rsidR="00FE5A0E" w:rsidRPr="00467A42" w:rsidRDefault="00FE5A0E" w:rsidP="001718A5">
      <w:pPr>
        <w:pStyle w:val="2"/>
        <w:rPr>
          <w:rFonts w:ascii="Times New Roman"/>
        </w:rPr>
      </w:pPr>
      <w:bookmarkStart w:id="38" w:name="_Toc48663133"/>
      <w:bookmarkStart w:id="39" w:name="_Toc58597377"/>
      <w:r w:rsidRPr="00467A42">
        <w:rPr>
          <w:rFonts w:ascii="Times New Roman" w:hint="eastAsia"/>
        </w:rPr>
        <w:t>区域特点</w:t>
      </w:r>
      <w:bookmarkEnd w:id="38"/>
      <w:bookmarkEnd w:id="39"/>
    </w:p>
    <w:p w14:paraId="1B6629E5" w14:textId="77777777" w:rsidR="00FE5A0E" w:rsidRPr="00467A42" w:rsidRDefault="00FE5A0E"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区域概况</w:t>
      </w:r>
    </w:p>
    <w:p w14:paraId="3961EE9D" w14:textId="77777777" w:rsidR="00FE5A0E" w:rsidRPr="00467A42" w:rsidRDefault="00FE5A0E" w:rsidP="008A261A">
      <w:pPr>
        <w:pStyle w:val="a7"/>
        <w:topLinePunct/>
        <w:spacing w:line="550" w:lineRule="exact"/>
        <w:ind w:firstLine="600"/>
        <w:rPr>
          <w:sz w:val="30"/>
        </w:rPr>
      </w:pPr>
      <w:r w:rsidRPr="00467A42">
        <w:rPr>
          <w:rFonts w:hint="eastAsia"/>
          <w:sz w:val="30"/>
        </w:rPr>
        <w:t>成渝地区双城经济圈</w:t>
      </w:r>
      <w:r w:rsidR="004F3FD4" w:rsidRPr="00467A42">
        <w:rPr>
          <w:rFonts w:hint="eastAsia"/>
          <w:sz w:val="30"/>
        </w:rPr>
        <w:t>山岭相联、水脉相通、生态相系、人文相亲，地理位置优越、自然资源丰富，是长江上游重要生态屏障，人口和经济总量均居西部地区首位，城镇和产业高度集中，正处于工业化、城镇化加速期，人均土地资源较少、水资源分布不均、生态脆弱、环境承载力有限等不利因素日益凸显。</w:t>
      </w:r>
    </w:p>
    <w:p w14:paraId="7D0BCE41" w14:textId="77777777" w:rsidR="00FE5A0E" w:rsidRPr="00467A42" w:rsidRDefault="00FE5A0E"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生态环境质量现状</w:t>
      </w:r>
    </w:p>
    <w:p w14:paraId="48F48FEB" w14:textId="77777777" w:rsidR="005C621E" w:rsidRPr="00467A42" w:rsidRDefault="005C621E" w:rsidP="00364D9F">
      <w:pPr>
        <w:pStyle w:val="4"/>
        <w:ind w:firstLine="452"/>
        <w:rPr>
          <w:szCs w:val="30"/>
        </w:rPr>
      </w:pPr>
      <w:r w:rsidRPr="00467A42">
        <w:rPr>
          <w:rFonts w:hint="eastAsia"/>
          <w:szCs w:val="30"/>
        </w:rPr>
        <w:t>自然生态状况</w:t>
      </w:r>
    </w:p>
    <w:p w14:paraId="69421165" w14:textId="77777777" w:rsidR="005C621E" w:rsidRPr="00467A42" w:rsidRDefault="005C621E" w:rsidP="008A261A">
      <w:pPr>
        <w:pStyle w:val="a7"/>
        <w:topLinePunct/>
        <w:spacing w:line="550" w:lineRule="exact"/>
        <w:ind w:firstLine="600"/>
        <w:rPr>
          <w:sz w:val="30"/>
        </w:rPr>
      </w:pPr>
      <w:r w:rsidRPr="00467A42">
        <w:rPr>
          <w:rFonts w:hint="eastAsia"/>
          <w:sz w:val="30"/>
        </w:rPr>
        <w:t>2019</w:t>
      </w:r>
      <w:r w:rsidRPr="00467A42">
        <w:rPr>
          <w:rFonts w:hint="eastAsia"/>
          <w:sz w:val="30"/>
        </w:rPr>
        <w:t>年，四川省生态环境状况良好，生态环境状况指数（</w:t>
      </w:r>
      <w:r w:rsidRPr="00467A42">
        <w:rPr>
          <w:rFonts w:hint="eastAsia"/>
          <w:sz w:val="30"/>
        </w:rPr>
        <w:t>EI</w:t>
      </w:r>
      <w:r w:rsidRPr="00467A42">
        <w:rPr>
          <w:rFonts w:hint="eastAsia"/>
          <w:sz w:val="30"/>
        </w:rPr>
        <w:t>）为</w:t>
      </w:r>
      <w:r w:rsidRPr="00467A42">
        <w:rPr>
          <w:rFonts w:hint="eastAsia"/>
          <w:sz w:val="30"/>
        </w:rPr>
        <w:t>71.9</w:t>
      </w:r>
      <w:r w:rsidRPr="00467A42">
        <w:rPr>
          <w:rFonts w:hint="eastAsia"/>
          <w:sz w:val="30"/>
        </w:rPr>
        <w:t>。全省森林覆盖率</w:t>
      </w:r>
      <w:r w:rsidRPr="00467A42">
        <w:rPr>
          <w:rFonts w:hint="eastAsia"/>
          <w:sz w:val="30"/>
        </w:rPr>
        <w:t>39.6%</w:t>
      </w:r>
      <w:r w:rsidRPr="00467A42">
        <w:rPr>
          <w:rFonts w:hint="eastAsia"/>
          <w:sz w:val="30"/>
        </w:rPr>
        <w:t>。全省自然保护区总面积</w:t>
      </w:r>
      <w:r w:rsidRPr="00467A42">
        <w:rPr>
          <w:rFonts w:hint="eastAsia"/>
          <w:sz w:val="30"/>
        </w:rPr>
        <w:t>8.08</w:t>
      </w:r>
      <w:r w:rsidRPr="00467A42">
        <w:rPr>
          <w:rFonts w:hint="eastAsia"/>
          <w:sz w:val="30"/>
        </w:rPr>
        <w:t>万平方公里，占全省幅员面积的</w:t>
      </w:r>
      <w:r w:rsidRPr="00467A42">
        <w:rPr>
          <w:rFonts w:hint="eastAsia"/>
          <w:sz w:val="30"/>
        </w:rPr>
        <w:t>16.63%</w:t>
      </w:r>
      <w:r w:rsidRPr="00467A42">
        <w:rPr>
          <w:rFonts w:hint="eastAsia"/>
          <w:sz w:val="30"/>
        </w:rPr>
        <w:t>。水土流失总面积</w:t>
      </w:r>
      <w:r w:rsidRPr="00467A42">
        <w:rPr>
          <w:rFonts w:hint="eastAsia"/>
          <w:sz w:val="30"/>
        </w:rPr>
        <w:t>10.78</w:t>
      </w:r>
      <w:r w:rsidRPr="00467A42">
        <w:rPr>
          <w:rFonts w:hint="eastAsia"/>
          <w:sz w:val="30"/>
        </w:rPr>
        <w:t>万平方公里（不含冻融侵蚀），占全省幅员面积的</w:t>
      </w:r>
      <w:r w:rsidRPr="00467A42">
        <w:rPr>
          <w:rFonts w:hint="eastAsia"/>
          <w:sz w:val="30"/>
        </w:rPr>
        <w:t>22.2%</w:t>
      </w:r>
      <w:r w:rsidRPr="00467A42">
        <w:rPr>
          <w:rFonts w:hint="eastAsia"/>
          <w:sz w:val="30"/>
        </w:rPr>
        <w:t>。</w:t>
      </w:r>
    </w:p>
    <w:p w14:paraId="26A24688" w14:textId="77777777" w:rsidR="00FE5A0E" w:rsidRPr="00467A42" w:rsidRDefault="00FE5A0E" w:rsidP="00364D9F">
      <w:pPr>
        <w:pStyle w:val="4"/>
        <w:ind w:firstLine="452"/>
        <w:rPr>
          <w:szCs w:val="30"/>
        </w:rPr>
      </w:pPr>
      <w:r w:rsidRPr="00467A42">
        <w:rPr>
          <w:rFonts w:hint="eastAsia"/>
          <w:szCs w:val="30"/>
        </w:rPr>
        <w:t>地表水环境质量</w:t>
      </w:r>
    </w:p>
    <w:p w14:paraId="3A788608" w14:textId="77777777" w:rsidR="00FE5A0E" w:rsidRPr="00467A42" w:rsidRDefault="00FE5A0E" w:rsidP="008A261A">
      <w:pPr>
        <w:pStyle w:val="a7"/>
        <w:topLinePunct/>
        <w:spacing w:line="550" w:lineRule="exact"/>
        <w:ind w:firstLine="602"/>
        <w:rPr>
          <w:sz w:val="30"/>
        </w:rPr>
      </w:pPr>
      <w:r w:rsidRPr="00467A42">
        <w:rPr>
          <w:rFonts w:hint="eastAsia"/>
          <w:b/>
          <w:bCs/>
          <w:sz w:val="30"/>
        </w:rPr>
        <w:t>地表水环境质量总体较好，</w:t>
      </w:r>
      <w:r w:rsidR="00675FC6" w:rsidRPr="00467A42">
        <w:rPr>
          <w:rFonts w:hint="eastAsia"/>
          <w:b/>
          <w:bCs/>
          <w:sz w:val="30"/>
        </w:rPr>
        <w:t>干流水质优良，出川水质总体为优，饮用水水源地水质优良。</w:t>
      </w:r>
      <w:r w:rsidRPr="00467A42">
        <w:rPr>
          <w:rFonts w:hint="eastAsia"/>
          <w:sz w:val="30"/>
        </w:rPr>
        <w:t>污染主要集中在岷</w:t>
      </w:r>
      <w:r w:rsidR="00CB5DE6" w:rsidRPr="00467A42">
        <w:rPr>
          <w:rFonts w:hint="eastAsia"/>
          <w:sz w:val="30"/>
        </w:rPr>
        <w:t>江、</w:t>
      </w:r>
      <w:r w:rsidRPr="00467A42">
        <w:rPr>
          <w:rFonts w:hint="eastAsia"/>
          <w:sz w:val="30"/>
        </w:rPr>
        <w:t>沱江</w:t>
      </w:r>
      <w:r w:rsidR="00CB5DE6" w:rsidRPr="00467A42">
        <w:rPr>
          <w:rFonts w:hint="eastAsia"/>
          <w:sz w:val="30"/>
        </w:rPr>
        <w:t>、嘉陵江</w:t>
      </w:r>
      <w:r w:rsidRPr="00467A42">
        <w:rPr>
          <w:rFonts w:hint="eastAsia"/>
          <w:sz w:val="30"/>
        </w:rPr>
        <w:t>部分支流</w:t>
      </w:r>
      <w:r w:rsidR="00675FC6" w:rsidRPr="00467A42">
        <w:rPr>
          <w:rFonts w:hint="eastAsia"/>
          <w:sz w:val="30"/>
        </w:rPr>
        <w:t>。</w:t>
      </w:r>
      <w:r w:rsidR="00CB5DE6" w:rsidRPr="00467A42">
        <w:rPr>
          <w:rFonts w:hint="eastAsia"/>
          <w:sz w:val="30"/>
        </w:rPr>
        <w:t>2019</w:t>
      </w:r>
      <w:r w:rsidR="00CB5DE6" w:rsidRPr="00467A42">
        <w:rPr>
          <w:rFonts w:hint="eastAsia"/>
          <w:sz w:val="30"/>
        </w:rPr>
        <w:t>年，</w:t>
      </w:r>
      <w:r w:rsidR="00C36F9E" w:rsidRPr="00467A42">
        <w:rPr>
          <w:rFonts w:hint="eastAsia"/>
          <w:sz w:val="30"/>
        </w:rPr>
        <w:t>30</w:t>
      </w:r>
      <w:r w:rsidR="00C36F9E" w:rsidRPr="00467A42">
        <w:rPr>
          <w:rFonts w:hint="eastAsia"/>
          <w:sz w:val="30"/>
        </w:rPr>
        <w:t>条主要</w:t>
      </w:r>
      <w:r w:rsidR="00675FC6" w:rsidRPr="00467A42">
        <w:rPr>
          <w:rFonts w:hint="eastAsia"/>
          <w:sz w:val="30"/>
        </w:rPr>
        <w:t>出川</w:t>
      </w:r>
      <w:r w:rsidRPr="00467A42">
        <w:rPr>
          <w:rFonts w:hint="eastAsia"/>
          <w:sz w:val="30"/>
        </w:rPr>
        <w:t>河流</w:t>
      </w:r>
      <w:r w:rsidR="00CB5DE6" w:rsidRPr="00467A42">
        <w:rPr>
          <w:rFonts w:hint="eastAsia"/>
          <w:sz w:val="30"/>
        </w:rPr>
        <w:t>中</w:t>
      </w:r>
      <w:r w:rsidR="00675FC6" w:rsidRPr="00467A42">
        <w:rPr>
          <w:rFonts w:hint="eastAsia"/>
          <w:sz w:val="30"/>
        </w:rPr>
        <w:t>部分</w:t>
      </w:r>
      <w:r w:rsidR="00015747" w:rsidRPr="00467A42">
        <w:rPr>
          <w:rFonts w:hint="eastAsia"/>
          <w:sz w:val="30"/>
        </w:rPr>
        <w:t>存在</w:t>
      </w:r>
      <w:r w:rsidRPr="00467A42">
        <w:rPr>
          <w:rFonts w:hint="eastAsia"/>
          <w:sz w:val="30"/>
        </w:rPr>
        <w:t>水质超标现象。</w:t>
      </w:r>
      <w:r w:rsidR="00412A07" w:rsidRPr="00467A42">
        <w:rPr>
          <w:rFonts w:hint="eastAsia"/>
          <w:sz w:val="30"/>
        </w:rPr>
        <w:t>地</w:t>
      </w:r>
      <w:r w:rsidR="004375B4" w:rsidRPr="00467A42">
        <w:rPr>
          <w:rFonts w:hint="eastAsia"/>
          <w:sz w:val="30"/>
        </w:rPr>
        <w:t>级</w:t>
      </w:r>
      <w:r w:rsidR="00412A07" w:rsidRPr="00467A42">
        <w:rPr>
          <w:rFonts w:hint="eastAsia"/>
          <w:sz w:val="30"/>
        </w:rPr>
        <w:t>及以上</w:t>
      </w:r>
      <w:r w:rsidR="004375B4" w:rsidRPr="00467A42">
        <w:rPr>
          <w:rFonts w:hint="eastAsia"/>
          <w:sz w:val="30"/>
        </w:rPr>
        <w:t>集中式饮用水水源地</w:t>
      </w:r>
      <w:r w:rsidR="00412A07" w:rsidRPr="00467A42">
        <w:rPr>
          <w:rFonts w:hint="eastAsia"/>
          <w:sz w:val="30"/>
        </w:rPr>
        <w:t>52</w:t>
      </w:r>
      <w:r w:rsidR="004375B4" w:rsidRPr="00467A42">
        <w:rPr>
          <w:rFonts w:hint="eastAsia"/>
          <w:sz w:val="30"/>
        </w:rPr>
        <w:t>个，达标率</w:t>
      </w:r>
      <w:r w:rsidR="004375B4" w:rsidRPr="00467A42">
        <w:rPr>
          <w:rFonts w:hint="eastAsia"/>
          <w:sz w:val="30"/>
        </w:rPr>
        <w:t>97.</w:t>
      </w:r>
      <w:r w:rsidR="00E80E74" w:rsidRPr="00467A42">
        <w:rPr>
          <w:rFonts w:hint="eastAsia"/>
          <w:sz w:val="30"/>
        </w:rPr>
        <w:t>9</w:t>
      </w:r>
      <w:r w:rsidR="004375B4" w:rsidRPr="00467A42">
        <w:rPr>
          <w:rFonts w:hint="eastAsia"/>
          <w:sz w:val="30"/>
        </w:rPr>
        <w:t>%</w:t>
      </w:r>
      <w:r w:rsidRPr="00467A42">
        <w:rPr>
          <w:rFonts w:hint="eastAsia"/>
          <w:sz w:val="30"/>
        </w:rPr>
        <w:t>。</w:t>
      </w:r>
    </w:p>
    <w:p w14:paraId="3CBAA458" w14:textId="77777777" w:rsidR="00FE5A0E" w:rsidRPr="00467A42" w:rsidRDefault="00FE5A0E" w:rsidP="00364D9F">
      <w:pPr>
        <w:pStyle w:val="4"/>
        <w:ind w:firstLine="452"/>
        <w:rPr>
          <w:szCs w:val="30"/>
        </w:rPr>
      </w:pPr>
      <w:r w:rsidRPr="00467A42">
        <w:rPr>
          <w:rFonts w:hint="eastAsia"/>
          <w:szCs w:val="30"/>
        </w:rPr>
        <w:t>大气环境质量</w:t>
      </w:r>
    </w:p>
    <w:p w14:paraId="5F3F89BA" w14:textId="77777777" w:rsidR="00FE5A0E" w:rsidRPr="00467A42" w:rsidRDefault="00C36F9E" w:rsidP="008A261A">
      <w:pPr>
        <w:pStyle w:val="a7"/>
        <w:topLinePunct/>
        <w:spacing w:line="550" w:lineRule="exact"/>
        <w:ind w:firstLine="602"/>
        <w:rPr>
          <w:sz w:val="30"/>
        </w:rPr>
      </w:pPr>
      <w:r w:rsidRPr="00467A42">
        <w:rPr>
          <w:rFonts w:hint="eastAsia"/>
          <w:b/>
          <w:bCs/>
          <w:sz w:val="30"/>
        </w:rPr>
        <w:t>大气环境</w:t>
      </w:r>
      <w:r w:rsidR="00FE5A0E" w:rsidRPr="00467A42">
        <w:rPr>
          <w:rFonts w:hint="eastAsia"/>
          <w:b/>
          <w:bCs/>
          <w:sz w:val="30"/>
        </w:rPr>
        <w:t>质量总体</w:t>
      </w:r>
      <w:r w:rsidRPr="00467A42">
        <w:rPr>
          <w:rFonts w:hint="eastAsia"/>
          <w:b/>
          <w:bCs/>
          <w:sz w:val="30"/>
        </w:rPr>
        <w:t>欠</w:t>
      </w:r>
      <w:r w:rsidR="00FE5A0E" w:rsidRPr="00467A42">
        <w:rPr>
          <w:rFonts w:hint="eastAsia"/>
          <w:b/>
          <w:bCs/>
          <w:sz w:val="30"/>
        </w:rPr>
        <w:t>佳，</w:t>
      </w:r>
      <w:r w:rsidRPr="00467A42">
        <w:rPr>
          <w:rFonts w:hint="eastAsia"/>
          <w:b/>
          <w:bCs/>
          <w:sz w:val="30"/>
        </w:rPr>
        <w:t>春夏季节臭氧污染凸现，秋冬季节</w:t>
      </w:r>
      <w:r w:rsidRPr="00467A42">
        <w:rPr>
          <w:rFonts w:hint="eastAsia"/>
          <w:b/>
          <w:bCs/>
          <w:sz w:val="30"/>
        </w:rPr>
        <w:t>PM</w:t>
      </w:r>
      <w:r w:rsidRPr="00467A42">
        <w:rPr>
          <w:rFonts w:hint="eastAsia"/>
          <w:b/>
          <w:bCs/>
          <w:sz w:val="30"/>
          <w:vertAlign w:val="subscript"/>
        </w:rPr>
        <w:t>2.5</w:t>
      </w:r>
      <w:r w:rsidRPr="00467A42">
        <w:rPr>
          <w:rFonts w:hint="eastAsia"/>
          <w:b/>
          <w:bCs/>
          <w:sz w:val="30"/>
        </w:rPr>
        <w:t>污染较为突出</w:t>
      </w:r>
      <w:r w:rsidR="009A18EA" w:rsidRPr="00467A42">
        <w:rPr>
          <w:rFonts w:hint="eastAsia"/>
          <w:b/>
          <w:bCs/>
          <w:sz w:val="30"/>
        </w:rPr>
        <w:t>。</w:t>
      </w:r>
      <w:r w:rsidR="00243B73" w:rsidRPr="00467A42">
        <w:rPr>
          <w:rFonts w:hint="eastAsia"/>
          <w:sz w:val="30"/>
        </w:rPr>
        <w:t>2019</w:t>
      </w:r>
      <w:r w:rsidR="00243B73" w:rsidRPr="00467A42">
        <w:rPr>
          <w:rFonts w:hint="eastAsia"/>
          <w:sz w:val="30"/>
        </w:rPr>
        <w:t>年，</w:t>
      </w:r>
      <w:r w:rsidRPr="00467A42">
        <w:rPr>
          <w:rFonts w:hint="eastAsia"/>
          <w:sz w:val="30"/>
        </w:rPr>
        <w:t>15</w:t>
      </w:r>
      <w:r w:rsidRPr="00467A42">
        <w:rPr>
          <w:rFonts w:hint="eastAsia"/>
          <w:sz w:val="30"/>
        </w:rPr>
        <w:t>市</w:t>
      </w:r>
      <w:r w:rsidRPr="00467A42">
        <w:rPr>
          <w:rFonts w:hint="eastAsia"/>
          <w:sz w:val="30"/>
        </w:rPr>
        <w:t>PM</w:t>
      </w:r>
      <w:r w:rsidRPr="00467A42">
        <w:rPr>
          <w:rFonts w:hint="eastAsia"/>
          <w:sz w:val="30"/>
          <w:vertAlign w:val="subscript"/>
        </w:rPr>
        <w:t>2.5</w:t>
      </w:r>
      <w:r w:rsidRPr="00467A42">
        <w:rPr>
          <w:rFonts w:hint="eastAsia"/>
          <w:sz w:val="30"/>
        </w:rPr>
        <w:t>平均浓度</w:t>
      </w:r>
      <w:r w:rsidRPr="00467A42">
        <w:rPr>
          <w:rFonts w:hint="eastAsia"/>
          <w:sz w:val="30"/>
        </w:rPr>
        <w:t>39</w:t>
      </w:r>
      <w:r w:rsidRPr="00467A42">
        <w:rPr>
          <w:rFonts w:hint="eastAsia"/>
          <w:sz w:val="30"/>
        </w:rPr>
        <w:t>微克</w:t>
      </w:r>
      <w:r w:rsidRPr="00467A42">
        <w:rPr>
          <w:rFonts w:hint="eastAsia"/>
          <w:sz w:val="30"/>
        </w:rPr>
        <w:t>/</w:t>
      </w:r>
      <w:r w:rsidRPr="00467A42">
        <w:rPr>
          <w:rFonts w:hint="eastAsia"/>
          <w:sz w:val="30"/>
        </w:rPr>
        <w:t>立方米，</w:t>
      </w:r>
      <w:r w:rsidR="00FE5A0E" w:rsidRPr="00467A42">
        <w:rPr>
          <w:rFonts w:hint="eastAsia"/>
          <w:sz w:val="30"/>
        </w:rPr>
        <w:t>优良天数率</w:t>
      </w:r>
      <w:r w:rsidR="001A765A" w:rsidRPr="00467A42">
        <w:rPr>
          <w:rFonts w:hint="eastAsia"/>
          <w:sz w:val="30"/>
        </w:rPr>
        <w:t>为</w:t>
      </w:r>
      <w:r w:rsidR="001236A2" w:rsidRPr="00467A42">
        <w:rPr>
          <w:rFonts w:hint="eastAsia"/>
          <w:sz w:val="30"/>
        </w:rPr>
        <w:t>8</w:t>
      </w:r>
      <w:r w:rsidRPr="00467A42">
        <w:rPr>
          <w:rFonts w:hint="eastAsia"/>
          <w:sz w:val="30"/>
        </w:rPr>
        <w:t>5</w:t>
      </w:r>
      <w:r w:rsidR="00CB5DE6" w:rsidRPr="00467A42">
        <w:rPr>
          <w:rFonts w:hint="eastAsia"/>
          <w:sz w:val="30"/>
        </w:rPr>
        <w:t>.8</w:t>
      </w:r>
      <w:r w:rsidR="001236A2" w:rsidRPr="00467A42">
        <w:rPr>
          <w:rFonts w:hint="eastAsia"/>
          <w:sz w:val="30"/>
        </w:rPr>
        <w:t>%</w:t>
      </w:r>
      <w:r w:rsidR="009A18EA" w:rsidRPr="00467A42">
        <w:rPr>
          <w:rFonts w:hint="eastAsia"/>
          <w:sz w:val="30"/>
        </w:rPr>
        <w:t>。</w:t>
      </w:r>
    </w:p>
    <w:p w14:paraId="23938288" w14:textId="77777777" w:rsidR="005C621E" w:rsidRPr="00467A42" w:rsidRDefault="005C621E" w:rsidP="00364D9F">
      <w:pPr>
        <w:pStyle w:val="4"/>
        <w:ind w:firstLine="452"/>
        <w:rPr>
          <w:szCs w:val="30"/>
        </w:rPr>
      </w:pPr>
      <w:r w:rsidRPr="00467A42">
        <w:rPr>
          <w:rFonts w:hint="eastAsia"/>
          <w:szCs w:val="30"/>
        </w:rPr>
        <w:lastRenderedPageBreak/>
        <w:t>土壤环境质量</w:t>
      </w:r>
    </w:p>
    <w:p w14:paraId="6D036CB3" w14:textId="77777777" w:rsidR="002D105A" w:rsidRPr="00467A42" w:rsidRDefault="002D105A" w:rsidP="008A261A">
      <w:pPr>
        <w:pStyle w:val="a7"/>
        <w:topLinePunct/>
        <w:spacing w:line="550" w:lineRule="exact"/>
        <w:ind w:firstLine="600"/>
        <w:rPr>
          <w:sz w:val="30"/>
        </w:rPr>
      </w:pPr>
      <w:r w:rsidRPr="00467A42">
        <w:rPr>
          <w:rFonts w:hint="eastAsia"/>
          <w:sz w:val="30"/>
        </w:rPr>
        <w:t>全省土壤环境状况总体不容乐观，成都平原区、川南地区等部分区域污染问题较为突出，主要特征污染物是镉，高土壤环境背景值、工矿业和农业等人为活动是造成土壤污染或超标的主要原因。</w:t>
      </w:r>
    </w:p>
    <w:p w14:paraId="376E124D" w14:textId="77777777" w:rsidR="00FE5A0E" w:rsidRPr="00467A42" w:rsidRDefault="00FE5A0E" w:rsidP="00364D9F">
      <w:pPr>
        <w:pStyle w:val="4"/>
        <w:ind w:firstLine="452"/>
        <w:rPr>
          <w:szCs w:val="30"/>
        </w:rPr>
      </w:pPr>
      <w:r w:rsidRPr="00467A42">
        <w:rPr>
          <w:rFonts w:hint="eastAsia"/>
          <w:szCs w:val="30"/>
        </w:rPr>
        <w:t>固体及危险废物处置</w:t>
      </w:r>
    </w:p>
    <w:p w14:paraId="14C0F6CE" w14:textId="77777777" w:rsidR="00FE5A0E" w:rsidRPr="00467A42" w:rsidRDefault="00FE5A0E" w:rsidP="008A261A">
      <w:pPr>
        <w:pStyle w:val="a7"/>
        <w:topLinePunct/>
        <w:spacing w:line="550" w:lineRule="exact"/>
        <w:ind w:firstLine="600"/>
        <w:rPr>
          <w:sz w:val="30"/>
        </w:rPr>
      </w:pPr>
      <w:r w:rsidRPr="00467A42">
        <w:rPr>
          <w:rFonts w:hint="eastAsia"/>
          <w:sz w:val="30"/>
        </w:rPr>
        <w:t>2018</w:t>
      </w:r>
      <w:r w:rsidRPr="00467A42">
        <w:rPr>
          <w:rFonts w:hint="eastAsia"/>
          <w:sz w:val="30"/>
        </w:rPr>
        <w:t>年，四川省一般工业固体废物产生量</w:t>
      </w:r>
      <w:r w:rsidRPr="00467A42">
        <w:rPr>
          <w:rFonts w:hint="eastAsia"/>
          <w:sz w:val="30"/>
        </w:rPr>
        <w:t>1.27</w:t>
      </w:r>
      <w:r w:rsidRPr="00467A42">
        <w:rPr>
          <w:rFonts w:hint="eastAsia"/>
          <w:sz w:val="30"/>
        </w:rPr>
        <w:t>亿吨，综合利用率为</w:t>
      </w:r>
      <w:r w:rsidR="00CB5DE6" w:rsidRPr="00467A42">
        <w:rPr>
          <w:rFonts w:hint="eastAsia"/>
          <w:sz w:val="30"/>
        </w:rPr>
        <w:t>35</w:t>
      </w:r>
      <w:r w:rsidRPr="00467A42">
        <w:rPr>
          <w:rFonts w:hint="eastAsia"/>
          <w:sz w:val="30"/>
        </w:rPr>
        <w:t>.</w:t>
      </w:r>
      <w:r w:rsidR="00CB5DE6" w:rsidRPr="00467A42">
        <w:rPr>
          <w:rFonts w:hint="eastAsia"/>
          <w:sz w:val="30"/>
        </w:rPr>
        <w:t>0</w:t>
      </w:r>
      <w:r w:rsidRPr="00467A42">
        <w:rPr>
          <w:rFonts w:hint="eastAsia"/>
          <w:sz w:val="30"/>
        </w:rPr>
        <w:t>%</w:t>
      </w:r>
      <w:r w:rsidRPr="00467A42">
        <w:rPr>
          <w:rFonts w:hint="eastAsia"/>
          <w:sz w:val="30"/>
        </w:rPr>
        <w:t>，处置率为</w:t>
      </w:r>
      <w:r w:rsidRPr="00467A42">
        <w:rPr>
          <w:rFonts w:hint="eastAsia"/>
          <w:sz w:val="30"/>
        </w:rPr>
        <w:t>10.8%</w:t>
      </w:r>
      <w:r w:rsidRPr="00467A42">
        <w:rPr>
          <w:rFonts w:hint="eastAsia"/>
          <w:sz w:val="30"/>
        </w:rPr>
        <w:t>；工业危险废物产生量为</w:t>
      </w:r>
      <w:r w:rsidRPr="00467A42">
        <w:rPr>
          <w:rFonts w:hint="eastAsia"/>
          <w:sz w:val="30"/>
        </w:rPr>
        <w:t>391.</w:t>
      </w:r>
      <w:r w:rsidR="00CB5DE6" w:rsidRPr="00467A42">
        <w:rPr>
          <w:rFonts w:hint="eastAsia"/>
          <w:sz w:val="30"/>
        </w:rPr>
        <w:t>4</w:t>
      </w:r>
      <w:r w:rsidRPr="00467A42">
        <w:rPr>
          <w:rFonts w:hint="eastAsia"/>
          <w:sz w:val="30"/>
        </w:rPr>
        <w:t>万吨，处置利用率约为</w:t>
      </w:r>
      <w:r w:rsidRPr="00467A42">
        <w:rPr>
          <w:rFonts w:hint="eastAsia"/>
          <w:sz w:val="30"/>
        </w:rPr>
        <w:t>97%</w:t>
      </w:r>
      <w:r w:rsidRPr="00467A42">
        <w:rPr>
          <w:rFonts w:hint="eastAsia"/>
          <w:sz w:val="30"/>
        </w:rPr>
        <w:t>；城市生活垃圾无害化处理率</w:t>
      </w:r>
      <w:r w:rsidRPr="00467A42">
        <w:rPr>
          <w:rFonts w:hint="eastAsia"/>
          <w:sz w:val="30"/>
        </w:rPr>
        <w:t>99.3%</w:t>
      </w:r>
      <w:r w:rsidRPr="00467A42">
        <w:rPr>
          <w:rFonts w:hint="eastAsia"/>
          <w:sz w:val="30"/>
        </w:rPr>
        <w:t>。</w:t>
      </w:r>
    </w:p>
    <w:p w14:paraId="49C906B7" w14:textId="77777777" w:rsidR="00FE5A0E" w:rsidRPr="00467A42" w:rsidRDefault="00FE5A0E"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资源利用现状</w:t>
      </w:r>
    </w:p>
    <w:p w14:paraId="40137811" w14:textId="77777777" w:rsidR="00FE5A0E" w:rsidRPr="00467A42" w:rsidRDefault="00FE5A0E" w:rsidP="00364D9F">
      <w:pPr>
        <w:pStyle w:val="4"/>
        <w:ind w:firstLine="452"/>
        <w:rPr>
          <w:szCs w:val="30"/>
        </w:rPr>
      </w:pPr>
      <w:r w:rsidRPr="00467A42">
        <w:rPr>
          <w:rFonts w:hint="eastAsia"/>
          <w:szCs w:val="30"/>
        </w:rPr>
        <w:t>水资源总量及利用情况</w:t>
      </w:r>
    </w:p>
    <w:p w14:paraId="45F1F8FF" w14:textId="77777777" w:rsidR="00FE5A0E" w:rsidRPr="00467A42" w:rsidRDefault="00FE5A0E" w:rsidP="008A261A">
      <w:pPr>
        <w:pStyle w:val="a7"/>
        <w:topLinePunct/>
        <w:spacing w:line="550" w:lineRule="exact"/>
        <w:ind w:firstLine="602"/>
        <w:rPr>
          <w:sz w:val="30"/>
        </w:rPr>
      </w:pPr>
      <w:r w:rsidRPr="00467A42">
        <w:rPr>
          <w:rFonts w:hint="eastAsia"/>
          <w:b/>
          <w:bCs/>
          <w:sz w:val="30"/>
        </w:rPr>
        <w:t>水资源总量丰富</w:t>
      </w:r>
      <w:r w:rsidR="00E47366" w:rsidRPr="00467A42">
        <w:rPr>
          <w:rFonts w:hint="eastAsia"/>
          <w:b/>
          <w:bCs/>
          <w:sz w:val="30"/>
        </w:rPr>
        <w:t>，地域分布不均</w:t>
      </w:r>
      <w:r w:rsidRPr="00467A42">
        <w:rPr>
          <w:rFonts w:hint="eastAsia"/>
          <w:b/>
          <w:bCs/>
          <w:sz w:val="30"/>
        </w:rPr>
        <w:t>。</w:t>
      </w:r>
      <w:r w:rsidRPr="00467A42">
        <w:rPr>
          <w:rFonts w:hint="eastAsia"/>
          <w:sz w:val="30"/>
        </w:rPr>
        <w:t>201</w:t>
      </w:r>
      <w:r w:rsidR="00E41276" w:rsidRPr="00467A42">
        <w:rPr>
          <w:rFonts w:hint="eastAsia"/>
          <w:sz w:val="30"/>
        </w:rPr>
        <w:t>9</w:t>
      </w:r>
      <w:r w:rsidRPr="00467A42">
        <w:rPr>
          <w:rFonts w:hint="eastAsia"/>
          <w:sz w:val="30"/>
        </w:rPr>
        <w:t>年，四川省水资源总量</w:t>
      </w:r>
      <w:r w:rsidR="00E41276" w:rsidRPr="00467A42">
        <w:rPr>
          <w:rFonts w:hint="eastAsia"/>
          <w:sz w:val="30"/>
        </w:rPr>
        <w:t>为</w:t>
      </w:r>
      <w:r w:rsidR="00E41276" w:rsidRPr="00467A42">
        <w:rPr>
          <w:rFonts w:hint="eastAsia"/>
          <w:sz w:val="30"/>
        </w:rPr>
        <w:t>2748.87</w:t>
      </w:r>
      <w:r w:rsidRPr="00467A42">
        <w:rPr>
          <w:rFonts w:hint="eastAsia"/>
          <w:sz w:val="30"/>
        </w:rPr>
        <w:t>亿立方米，</w:t>
      </w:r>
      <w:r w:rsidR="00E41276" w:rsidRPr="00467A42">
        <w:rPr>
          <w:rFonts w:hint="eastAsia"/>
          <w:sz w:val="30"/>
        </w:rPr>
        <w:t>比多年平均增加</w:t>
      </w:r>
      <w:r w:rsidR="00E41276" w:rsidRPr="00467A42">
        <w:rPr>
          <w:rFonts w:hint="eastAsia"/>
          <w:sz w:val="30"/>
        </w:rPr>
        <w:t>5.1</w:t>
      </w:r>
      <w:r w:rsidRPr="00467A42">
        <w:rPr>
          <w:rFonts w:hint="eastAsia"/>
          <w:sz w:val="30"/>
        </w:rPr>
        <w:t>%</w:t>
      </w:r>
      <w:r w:rsidR="00C36F9E" w:rsidRPr="00467A42">
        <w:rPr>
          <w:rFonts w:hint="eastAsia"/>
          <w:sz w:val="30"/>
        </w:rPr>
        <w:t>。</w:t>
      </w:r>
      <w:r w:rsidR="00332939" w:rsidRPr="00467A42">
        <w:rPr>
          <w:rFonts w:hint="eastAsia"/>
          <w:sz w:val="30"/>
        </w:rPr>
        <w:t>万元国内生产总值（当年价）用水量</w:t>
      </w:r>
      <w:r w:rsidR="00E41276" w:rsidRPr="00467A42">
        <w:rPr>
          <w:rFonts w:hint="eastAsia"/>
          <w:sz w:val="30"/>
        </w:rPr>
        <w:t>54</w:t>
      </w:r>
      <w:r w:rsidRPr="00467A42">
        <w:rPr>
          <w:rFonts w:hint="eastAsia"/>
          <w:sz w:val="30"/>
        </w:rPr>
        <w:t>.</w:t>
      </w:r>
      <w:r w:rsidR="00E41276" w:rsidRPr="00467A42">
        <w:rPr>
          <w:rFonts w:hint="eastAsia"/>
          <w:sz w:val="30"/>
        </w:rPr>
        <w:t>2</w:t>
      </w:r>
      <w:r w:rsidRPr="00467A42">
        <w:rPr>
          <w:rFonts w:hint="eastAsia"/>
          <w:sz w:val="30"/>
        </w:rPr>
        <w:t>立方米，万元工业增加值</w:t>
      </w:r>
      <w:r w:rsidR="00332939" w:rsidRPr="00467A42">
        <w:rPr>
          <w:rFonts w:hint="eastAsia"/>
          <w:sz w:val="30"/>
        </w:rPr>
        <w:t>（当年价）</w:t>
      </w:r>
      <w:r w:rsidRPr="00467A42">
        <w:rPr>
          <w:rFonts w:hint="eastAsia"/>
          <w:sz w:val="30"/>
        </w:rPr>
        <w:t>用水量</w:t>
      </w:r>
      <w:r w:rsidR="00E41276" w:rsidRPr="00467A42">
        <w:rPr>
          <w:rFonts w:hint="eastAsia"/>
          <w:sz w:val="30"/>
        </w:rPr>
        <w:t>28</w:t>
      </w:r>
      <w:r w:rsidRPr="00467A42">
        <w:rPr>
          <w:rFonts w:hint="eastAsia"/>
          <w:sz w:val="30"/>
        </w:rPr>
        <w:t>.4</w:t>
      </w:r>
      <w:r w:rsidRPr="00467A42">
        <w:rPr>
          <w:rFonts w:hint="eastAsia"/>
          <w:sz w:val="30"/>
        </w:rPr>
        <w:t>立方米。</w:t>
      </w:r>
    </w:p>
    <w:p w14:paraId="6EEA19CA" w14:textId="77777777" w:rsidR="00FE5A0E" w:rsidRPr="00467A42" w:rsidRDefault="00FE5A0E" w:rsidP="00364D9F">
      <w:pPr>
        <w:pStyle w:val="4"/>
        <w:ind w:firstLine="452"/>
        <w:rPr>
          <w:szCs w:val="30"/>
        </w:rPr>
      </w:pPr>
      <w:r w:rsidRPr="00467A42">
        <w:rPr>
          <w:rFonts w:hint="eastAsia"/>
          <w:szCs w:val="30"/>
        </w:rPr>
        <w:t>能源开发及利用情况</w:t>
      </w:r>
    </w:p>
    <w:p w14:paraId="25EC3B58" w14:textId="77777777" w:rsidR="00FE5A0E" w:rsidRPr="00467A42" w:rsidRDefault="00FE5A0E" w:rsidP="008A261A">
      <w:pPr>
        <w:pStyle w:val="a7"/>
        <w:topLinePunct/>
        <w:spacing w:line="550" w:lineRule="exact"/>
        <w:ind w:firstLine="602"/>
        <w:rPr>
          <w:sz w:val="30"/>
        </w:rPr>
      </w:pPr>
      <w:r w:rsidRPr="00467A42">
        <w:rPr>
          <w:rFonts w:hint="eastAsia"/>
          <w:b/>
          <w:bCs/>
          <w:sz w:val="30"/>
        </w:rPr>
        <w:t>单位</w:t>
      </w:r>
      <w:r w:rsidRPr="00467A42">
        <w:rPr>
          <w:rFonts w:hint="eastAsia"/>
          <w:b/>
          <w:bCs/>
          <w:sz w:val="30"/>
        </w:rPr>
        <w:t>GDP</w:t>
      </w:r>
      <w:r w:rsidRPr="00467A42">
        <w:rPr>
          <w:rFonts w:hint="eastAsia"/>
          <w:b/>
          <w:bCs/>
          <w:sz w:val="30"/>
        </w:rPr>
        <w:t>能耗略</w:t>
      </w:r>
      <w:r w:rsidR="00736A26" w:rsidRPr="00467A42">
        <w:rPr>
          <w:rFonts w:hint="eastAsia"/>
          <w:b/>
          <w:bCs/>
          <w:sz w:val="30"/>
        </w:rPr>
        <w:t>低</w:t>
      </w:r>
      <w:r w:rsidRPr="00467A42">
        <w:rPr>
          <w:rFonts w:hint="eastAsia"/>
          <w:b/>
          <w:bCs/>
          <w:sz w:val="30"/>
        </w:rPr>
        <w:t>于全国平均水平</w:t>
      </w:r>
      <w:r w:rsidR="00E47366" w:rsidRPr="00467A42">
        <w:rPr>
          <w:rFonts w:hint="eastAsia"/>
          <w:b/>
          <w:bCs/>
          <w:sz w:val="30"/>
        </w:rPr>
        <w:t>，新能源开发利用水平较高</w:t>
      </w:r>
      <w:r w:rsidRPr="00467A42">
        <w:rPr>
          <w:rFonts w:hint="eastAsia"/>
          <w:b/>
          <w:bCs/>
          <w:sz w:val="30"/>
        </w:rPr>
        <w:t>。</w:t>
      </w:r>
      <w:r w:rsidRPr="00467A42">
        <w:rPr>
          <w:rFonts w:hint="eastAsia"/>
          <w:sz w:val="30"/>
        </w:rPr>
        <w:t>2019</w:t>
      </w:r>
      <w:r w:rsidRPr="00467A42">
        <w:rPr>
          <w:rFonts w:hint="eastAsia"/>
          <w:sz w:val="30"/>
        </w:rPr>
        <w:t>年，四川省能源消费总量为</w:t>
      </w:r>
      <w:r w:rsidRPr="00467A42">
        <w:rPr>
          <w:rFonts w:hint="eastAsia"/>
          <w:sz w:val="30"/>
        </w:rPr>
        <w:t>20790</w:t>
      </w:r>
      <w:r w:rsidRPr="00467A42">
        <w:rPr>
          <w:rFonts w:hint="eastAsia"/>
          <w:sz w:val="30"/>
        </w:rPr>
        <w:t>万吨标准煤，单位</w:t>
      </w:r>
      <w:r w:rsidRPr="00467A42">
        <w:rPr>
          <w:rFonts w:hint="eastAsia"/>
          <w:sz w:val="30"/>
        </w:rPr>
        <w:t>GDP</w:t>
      </w:r>
      <w:r w:rsidRPr="00467A42">
        <w:rPr>
          <w:rFonts w:hint="eastAsia"/>
          <w:sz w:val="30"/>
        </w:rPr>
        <w:t>能耗为</w:t>
      </w:r>
      <w:r w:rsidRPr="00467A42">
        <w:rPr>
          <w:rFonts w:hint="eastAsia"/>
          <w:sz w:val="30"/>
        </w:rPr>
        <w:t>0.51</w:t>
      </w:r>
      <w:r w:rsidRPr="00467A42">
        <w:rPr>
          <w:rFonts w:hint="eastAsia"/>
          <w:sz w:val="30"/>
        </w:rPr>
        <w:t>吨标煤</w:t>
      </w:r>
      <w:r w:rsidRPr="00467A42">
        <w:rPr>
          <w:rFonts w:hint="eastAsia"/>
          <w:sz w:val="30"/>
        </w:rPr>
        <w:t>/</w:t>
      </w:r>
      <w:r w:rsidRPr="00467A42">
        <w:rPr>
          <w:rFonts w:hint="eastAsia"/>
          <w:sz w:val="30"/>
        </w:rPr>
        <w:t>万元，水能、太阳能、风能、地热资源较充裕，其中水电资源贡献全省</w:t>
      </w:r>
      <w:r w:rsidRPr="00467A42">
        <w:rPr>
          <w:rFonts w:hint="eastAsia"/>
          <w:sz w:val="30"/>
        </w:rPr>
        <w:t>85.2%</w:t>
      </w:r>
      <w:r w:rsidRPr="00467A42">
        <w:rPr>
          <w:rFonts w:hint="eastAsia"/>
          <w:sz w:val="30"/>
        </w:rPr>
        <w:t>发电量。</w:t>
      </w:r>
    </w:p>
    <w:p w14:paraId="72AD543D" w14:textId="77777777" w:rsidR="00FE5A0E" w:rsidRPr="00467A42" w:rsidRDefault="00FE5A0E" w:rsidP="001718A5">
      <w:pPr>
        <w:pStyle w:val="2"/>
        <w:rPr>
          <w:rFonts w:ascii="Times New Roman"/>
        </w:rPr>
      </w:pPr>
      <w:bookmarkStart w:id="40" w:name="_Toc48663134"/>
      <w:bookmarkStart w:id="41" w:name="_Toc58597378"/>
      <w:r w:rsidRPr="00467A42">
        <w:rPr>
          <w:rFonts w:ascii="Times New Roman" w:hint="eastAsia"/>
        </w:rPr>
        <w:t>主要问题</w:t>
      </w:r>
      <w:bookmarkEnd w:id="40"/>
      <w:bookmarkEnd w:id="41"/>
    </w:p>
    <w:p w14:paraId="7E85ADFB" w14:textId="77777777" w:rsidR="00FE5A0E" w:rsidRPr="00467A42" w:rsidRDefault="00FE5A0E"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生态</w:t>
      </w:r>
      <w:r w:rsidR="002C6765" w:rsidRPr="00467A42">
        <w:rPr>
          <w:rFonts w:eastAsia="仿宋_GB2312" w:hint="eastAsia"/>
          <w:szCs w:val="30"/>
        </w:rPr>
        <w:t>系统</w:t>
      </w:r>
      <w:r w:rsidRPr="00467A42">
        <w:rPr>
          <w:rFonts w:eastAsia="仿宋_GB2312" w:hint="eastAsia"/>
          <w:szCs w:val="30"/>
        </w:rPr>
        <w:t>退化较为明显</w:t>
      </w:r>
    </w:p>
    <w:p w14:paraId="69705FE8" w14:textId="77777777" w:rsidR="00FE5A0E" w:rsidRPr="00467A42" w:rsidRDefault="00FE5A0E" w:rsidP="008A261A">
      <w:pPr>
        <w:pStyle w:val="a7"/>
        <w:topLinePunct/>
        <w:spacing w:line="550" w:lineRule="exact"/>
        <w:ind w:firstLine="600"/>
        <w:rPr>
          <w:sz w:val="30"/>
        </w:rPr>
      </w:pPr>
      <w:r w:rsidRPr="00467A42">
        <w:rPr>
          <w:rFonts w:hint="eastAsia"/>
          <w:sz w:val="30"/>
        </w:rPr>
        <w:t>受自然地理环境、地质地貌影响，水土流失现象</w:t>
      </w:r>
      <w:r w:rsidR="00F55A01" w:rsidRPr="00467A42">
        <w:rPr>
          <w:rFonts w:hint="eastAsia"/>
          <w:sz w:val="30"/>
        </w:rPr>
        <w:t>较为</w:t>
      </w:r>
      <w:r w:rsidRPr="00467A42">
        <w:rPr>
          <w:rFonts w:hint="eastAsia"/>
          <w:sz w:val="30"/>
        </w:rPr>
        <w:t>普遍</w:t>
      </w:r>
      <w:r w:rsidR="00F55A01" w:rsidRPr="00467A42">
        <w:rPr>
          <w:rFonts w:hint="eastAsia"/>
          <w:sz w:val="30"/>
        </w:rPr>
        <w:t>。</w:t>
      </w:r>
      <w:r w:rsidRPr="00467A42">
        <w:rPr>
          <w:rFonts w:hint="eastAsia"/>
          <w:sz w:val="30"/>
        </w:rPr>
        <w:t>自然灾害频发，局部区域生态环境破坏风险较高。</w:t>
      </w:r>
      <w:r w:rsidR="007410E7" w:rsidRPr="00467A42">
        <w:rPr>
          <w:rFonts w:hint="eastAsia"/>
          <w:sz w:val="30"/>
        </w:rPr>
        <w:t>农耕面积大，农业面源污染隐患较多。</w:t>
      </w:r>
    </w:p>
    <w:p w14:paraId="171C2C83" w14:textId="77777777" w:rsidR="00FE5A0E" w:rsidRPr="00467A42" w:rsidRDefault="005C621E"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lastRenderedPageBreak/>
        <w:t>资源</w:t>
      </w:r>
      <w:r w:rsidR="00FE5A0E" w:rsidRPr="00467A42">
        <w:rPr>
          <w:rFonts w:eastAsia="仿宋_GB2312" w:hint="eastAsia"/>
          <w:szCs w:val="30"/>
        </w:rPr>
        <w:t>环境承载</w:t>
      </w:r>
      <w:r w:rsidR="00800C5C" w:rsidRPr="00467A42">
        <w:rPr>
          <w:rFonts w:eastAsia="仿宋_GB2312" w:hint="eastAsia"/>
          <w:szCs w:val="30"/>
        </w:rPr>
        <w:t>能</w:t>
      </w:r>
      <w:r w:rsidR="00FE5A0E" w:rsidRPr="00467A42">
        <w:rPr>
          <w:rFonts w:eastAsia="仿宋_GB2312" w:hint="eastAsia"/>
          <w:szCs w:val="30"/>
        </w:rPr>
        <w:t>力不足</w:t>
      </w:r>
    </w:p>
    <w:p w14:paraId="2EE46047" w14:textId="77777777" w:rsidR="00FE5A0E" w:rsidRPr="00467A42" w:rsidRDefault="00800C5C" w:rsidP="008A261A">
      <w:pPr>
        <w:pStyle w:val="a7"/>
        <w:topLinePunct/>
        <w:spacing w:line="550" w:lineRule="exact"/>
        <w:ind w:firstLine="600"/>
        <w:rPr>
          <w:sz w:val="30"/>
        </w:rPr>
      </w:pPr>
      <w:r w:rsidRPr="00467A42">
        <w:rPr>
          <w:rFonts w:hint="eastAsia"/>
          <w:sz w:val="30"/>
        </w:rPr>
        <w:t>不合理的资源开发利用造成保护开发矛盾突出。</w:t>
      </w:r>
      <w:r w:rsidR="00FE5A0E" w:rsidRPr="00467A42">
        <w:rPr>
          <w:rFonts w:hint="eastAsia"/>
          <w:sz w:val="30"/>
        </w:rPr>
        <w:t>水资源时空分布不均</w:t>
      </w:r>
      <w:r w:rsidRPr="00467A42">
        <w:rPr>
          <w:rFonts w:hint="eastAsia"/>
          <w:sz w:val="30"/>
        </w:rPr>
        <w:t>，</w:t>
      </w:r>
      <w:r w:rsidR="00FE5A0E" w:rsidRPr="00467A42">
        <w:rPr>
          <w:rFonts w:hint="eastAsia"/>
          <w:sz w:val="30"/>
        </w:rPr>
        <w:t>部分河流生态基流缺乏保障</w:t>
      </w:r>
      <w:r w:rsidRPr="00467A42">
        <w:rPr>
          <w:rFonts w:hint="eastAsia"/>
          <w:sz w:val="30"/>
        </w:rPr>
        <w:t>，</w:t>
      </w:r>
      <w:r w:rsidR="00FE5A0E" w:rsidRPr="00467A42">
        <w:rPr>
          <w:rFonts w:hint="eastAsia"/>
          <w:sz w:val="30"/>
        </w:rPr>
        <w:t>水资源综合利用效率不高。能源资源规模化开发起步晚，利用效率偏低。</w:t>
      </w:r>
    </w:p>
    <w:p w14:paraId="0A4E5099" w14:textId="77777777" w:rsidR="005C621E" w:rsidRPr="00467A42" w:rsidRDefault="005C621E"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环境质量持续改善压力较大</w:t>
      </w:r>
    </w:p>
    <w:p w14:paraId="7976B806" w14:textId="77777777" w:rsidR="005C621E" w:rsidRPr="00467A42" w:rsidRDefault="005C621E" w:rsidP="008A261A">
      <w:pPr>
        <w:pStyle w:val="a7"/>
        <w:topLinePunct/>
        <w:spacing w:line="550" w:lineRule="exact"/>
        <w:ind w:firstLine="600"/>
        <w:rPr>
          <w:sz w:val="30"/>
        </w:rPr>
      </w:pPr>
      <w:r w:rsidRPr="00467A42">
        <w:rPr>
          <w:rFonts w:hint="eastAsia"/>
          <w:sz w:val="30"/>
        </w:rPr>
        <w:t>水功能区和入河排污口监管不足，岸线开发利用与保护矛盾突出，水生态环境破坏较为严重。火电、钢铁、建材等传统资源型工业和重化工业占比较大，城市移动源排放量上升，盆地地形易导致不利污染气象条件，大气环境质量改善难度大。土壤污染防治基础薄弱，固废处置历史遗留问题多，危废精细化管理水平不高，治理和风险管控压力大。</w:t>
      </w:r>
    </w:p>
    <w:p w14:paraId="5A7EB218" w14:textId="77777777" w:rsidR="00C81EDB" w:rsidRPr="00467A42" w:rsidRDefault="00C81EDB" w:rsidP="001718A5">
      <w:pPr>
        <w:pStyle w:val="2"/>
        <w:rPr>
          <w:rFonts w:ascii="Times New Roman"/>
        </w:rPr>
      </w:pPr>
      <w:bookmarkStart w:id="42" w:name="_Toc46331370"/>
      <w:bookmarkStart w:id="43" w:name="_Toc46331371"/>
      <w:bookmarkStart w:id="44" w:name="_Toc46331372"/>
      <w:bookmarkStart w:id="45" w:name="_Toc46331373"/>
      <w:bookmarkStart w:id="46" w:name="_Toc46331374"/>
      <w:bookmarkStart w:id="47" w:name="_Toc46331375"/>
      <w:bookmarkStart w:id="48" w:name="_Toc46331376"/>
      <w:bookmarkStart w:id="49" w:name="_Toc46331377"/>
      <w:bookmarkStart w:id="50" w:name="_Toc48663135"/>
      <w:bookmarkStart w:id="51" w:name="_Toc58597379"/>
      <w:bookmarkEnd w:id="42"/>
      <w:bookmarkEnd w:id="43"/>
      <w:bookmarkEnd w:id="44"/>
      <w:bookmarkEnd w:id="45"/>
      <w:bookmarkEnd w:id="46"/>
      <w:bookmarkEnd w:id="47"/>
      <w:bookmarkEnd w:id="48"/>
      <w:bookmarkEnd w:id="49"/>
      <w:r w:rsidRPr="00467A42">
        <w:rPr>
          <w:rFonts w:ascii="Times New Roman" w:hint="eastAsia"/>
        </w:rPr>
        <w:t>机遇与挑战</w:t>
      </w:r>
      <w:bookmarkEnd w:id="50"/>
      <w:bookmarkEnd w:id="51"/>
    </w:p>
    <w:p w14:paraId="49831C8F" w14:textId="77777777" w:rsidR="00C81EDB" w:rsidRPr="00467A42" w:rsidRDefault="00C81EDB"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重大机遇</w:t>
      </w:r>
    </w:p>
    <w:p w14:paraId="45EB6B9F" w14:textId="77777777" w:rsidR="00C81EDB" w:rsidRPr="00467A42" w:rsidRDefault="00AA7D9A" w:rsidP="008A261A">
      <w:pPr>
        <w:pStyle w:val="a7"/>
        <w:topLinePunct/>
        <w:spacing w:line="550" w:lineRule="exact"/>
        <w:ind w:firstLine="600"/>
        <w:rPr>
          <w:sz w:val="30"/>
        </w:rPr>
      </w:pPr>
      <w:r w:rsidRPr="00467A42">
        <w:rPr>
          <w:rFonts w:hint="eastAsia"/>
          <w:sz w:val="30"/>
        </w:rPr>
        <w:t>党的十八大以来，生态文明建设进程不</w:t>
      </w:r>
      <w:bookmarkStart w:id="52" w:name="_GoBack"/>
      <w:bookmarkEnd w:id="52"/>
      <w:r w:rsidRPr="00467A42">
        <w:rPr>
          <w:rFonts w:hint="eastAsia"/>
          <w:sz w:val="30"/>
        </w:rPr>
        <w:t>断加快，生态环境保护作用更加凸显，生态环境保护的社会合力更加凝聚，全社会绿色发展理念更加牢固。以</w:t>
      </w:r>
      <w:r w:rsidR="002D5EB2" w:rsidRPr="00467A42">
        <w:rPr>
          <w:rFonts w:hint="eastAsia"/>
          <w:sz w:val="30"/>
        </w:rPr>
        <w:t>国家建设成渝地区双城经济圈的</w:t>
      </w:r>
      <w:r w:rsidR="00004DA0" w:rsidRPr="00467A42">
        <w:rPr>
          <w:rFonts w:hint="eastAsia"/>
          <w:sz w:val="30"/>
        </w:rPr>
        <w:t>重大</w:t>
      </w:r>
      <w:r w:rsidR="002D5EB2" w:rsidRPr="00467A42">
        <w:rPr>
          <w:rFonts w:hint="eastAsia"/>
          <w:sz w:val="30"/>
        </w:rPr>
        <w:t>战略部署为</w:t>
      </w:r>
      <w:r w:rsidRPr="00467A42">
        <w:rPr>
          <w:rFonts w:hint="eastAsia"/>
          <w:sz w:val="30"/>
        </w:rPr>
        <w:t>契机，结合</w:t>
      </w:r>
      <w:r w:rsidR="00004DA0" w:rsidRPr="00467A42">
        <w:rPr>
          <w:rFonts w:hint="eastAsia"/>
          <w:sz w:val="30"/>
        </w:rPr>
        <w:t>“美丽四川建设”</w:t>
      </w:r>
      <w:r w:rsidR="00C817A9" w:rsidRPr="00467A42">
        <w:rPr>
          <w:rFonts w:hint="eastAsia"/>
          <w:sz w:val="30"/>
        </w:rPr>
        <w:t>，统筹</w:t>
      </w:r>
      <w:r w:rsidR="002D5EB2" w:rsidRPr="00467A42">
        <w:rPr>
          <w:rFonts w:hint="eastAsia"/>
          <w:sz w:val="30"/>
        </w:rPr>
        <w:t>推进成渝地区基础设施互联互通、生态共保环境共治，</w:t>
      </w:r>
      <w:r w:rsidR="00C13A63" w:rsidRPr="00467A42">
        <w:rPr>
          <w:rFonts w:hint="eastAsia"/>
          <w:sz w:val="30"/>
        </w:rPr>
        <w:t>必将进一步推动</w:t>
      </w:r>
      <w:r w:rsidR="002D5EB2" w:rsidRPr="00467A42">
        <w:rPr>
          <w:rFonts w:hint="eastAsia"/>
          <w:sz w:val="30"/>
        </w:rPr>
        <w:t>区域</w:t>
      </w:r>
      <w:r w:rsidR="00C13A63" w:rsidRPr="00467A42">
        <w:rPr>
          <w:rFonts w:hint="eastAsia"/>
          <w:sz w:val="30"/>
        </w:rPr>
        <w:t>加快</w:t>
      </w:r>
      <w:r w:rsidR="002D5EB2" w:rsidRPr="00467A42">
        <w:rPr>
          <w:rFonts w:hint="eastAsia"/>
          <w:sz w:val="30"/>
        </w:rPr>
        <w:t>绿色转型，</w:t>
      </w:r>
      <w:r w:rsidR="00C13A63" w:rsidRPr="00467A42">
        <w:rPr>
          <w:rFonts w:hint="eastAsia"/>
          <w:sz w:val="30"/>
        </w:rPr>
        <w:t>步入</w:t>
      </w:r>
      <w:r w:rsidR="002D5EB2" w:rsidRPr="00467A42">
        <w:rPr>
          <w:rFonts w:hint="eastAsia"/>
          <w:sz w:val="30"/>
        </w:rPr>
        <w:t>经济社会发展与生态环境改善</w:t>
      </w:r>
      <w:r w:rsidR="00C13A63" w:rsidRPr="00467A42">
        <w:rPr>
          <w:rFonts w:hint="eastAsia"/>
          <w:sz w:val="30"/>
        </w:rPr>
        <w:t>的</w:t>
      </w:r>
      <w:r w:rsidR="002D5EB2" w:rsidRPr="00467A42">
        <w:rPr>
          <w:rFonts w:hint="eastAsia"/>
          <w:sz w:val="30"/>
        </w:rPr>
        <w:t>良性</w:t>
      </w:r>
      <w:r w:rsidR="00C13A63" w:rsidRPr="00467A42">
        <w:rPr>
          <w:rFonts w:hint="eastAsia"/>
          <w:sz w:val="30"/>
        </w:rPr>
        <w:t>循环</w:t>
      </w:r>
      <w:r w:rsidR="002D5EB2" w:rsidRPr="00467A42">
        <w:rPr>
          <w:rFonts w:hint="eastAsia"/>
          <w:sz w:val="30"/>
        </w:rPr>
        <w:t>轨道</w:t>
      </w:r>
      <w:r w:rsidR="00C81EDB" w:rsidRPr="00467A42">
        <w:rPr>
          <w:rFonts w:hint="eastAsia"/>
          <w:sz w:val="30"/>
        </w:rPr>
        <w:t>。</w:t>
      </w:r>
    </w:p>
    <w:p w14:paraId="738C8C26" w14:textId="77777777" w:rsidR="00482D7A" w:rsidRPr="00467A42" w:rsidRDefault="00482D7A"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t>重大意义</w:t>
      </w:r>
    </w:p>
    <w:p w14:paraId="71E98264" w14:textId="77777777" w:rsidR="00482D7A" w:rsidRPr="00467A42" w:rsidRDefault="00BF4916" w:rsidP="008A261A">
      <w:pPr>
        <w:pStyle w:val="a7"/>
        <w:topLinePunct/>
        <w:spacing w:line="550" w:lineRule="exact"/>
        <w:ind w:firstLine="600"/>
        <w:rPr>
          <w:sz w:val="30"/>
        </w:rPr>
      </w:pPr>
      <w:r w:rsidRPr="00467A42">
        <w:rPr>
          <w:rFonts w:hint="eastAsia"/>
          <w:sz w:val="30"/>
        </w:rPr>
        <w:t>认真贯彻习近平生态文明思想，</w:t>
      </w:r>
      <w:r w:rsidR="00482D7A" w:rsidRPr="00467A42">
        <w:rPr>
          <w:rFonts w:hint="eastAsia"/>
          <w:sz w:val="30"/>
        </w:rPr>
        <w:t>把生态环境保护纳入</w:t>
      </w:r>
      <w:r w:rsidR="00CB5DE6" w:rsidRPr="00467A42">
        <w:rPr>
          <w:rFonts w:hint="eastAsia"/>
          <w:sz w:val="30"/>
        </w:rPr>
        <w:t>成渝地区</w:t>
      </w:r>
      <w:r w:rsidR="00482D7A" w:rsidRPr="00467A42">
        <w:rPr>
          <w:rFonts w:hint="eastAsia"/>
          <w:sz w:val="30"/>
        </w:rPr>
        <w:t>双城经济圈发展规划，推动两地生态共建和环境共保，从根本上促进经济社会、自然资源与生态环境的协调，是成渝地区双城经济圈高质量发展的客观要求，对建设美丽中国具有示范引领作用。</w:t>
      </w:r>
    </w:p>
    <w:p w14:paraId="263C2872" w14:textId="77777777" w:rsidR="00C81EDB" w:rsidRPr="00467A42" w:rsidRDefault="00C81EDB" w:rsidP="008A261A">
      <w:pPr>
        <w:pStyle w:val="3"/>
        <w:keepNext w:val="0"/>
        <w:overflowPunct w:val="0"/>
        <w:topLinePunct/>
        <w:spacing w:line="550" w:lineRule="exact"/>
        <w:ind w:firstLine="602"/>
        <w:rPr>
          <w:rFonts w:eastAsia="仿宋_GB2312"/>
          <w:szCs w:val="30"/>
        </w:rPr>
      </w:pPr>
      <w:r w:rsidRPr="00467A42">
        <w:rPr>
          <w:rFonts w:eastAsia="仿宋_GB2312" w:hint="eastAsia"/>
          <w:szCs w:val="30"/>
        </w:rPr>
        <w:lastRenderedPageBreak/>
        <w:t>面临挑战</w:t>
      </w:r>
    </w:p>
    <w:p w14:paraId="6CE86977" w14:textId="77777777" w:rsidR="002D5EB2" w:rsidRPr="00467A42" w:rsidRDefault="002D5EB2" w:rsidP="008A261A">
      <w:pPr>
        <w:pStyle w:val="a7"/>
        <w:topLinePunct/>
        <w:spacing w:line="550" w:lineRule="exact"/>
        <w:ind w:firstLine="600"/>
        <w:rPr>
          <w:sz w:val="30"/>
        </w:rPr>
      </w:pPr>
      <w:r w:rsidRPr="00467A42">
        <w:rPr>
          <w:rFonts w:hint="eastAsia"/>
          <w:sz w:val="30"/>
        </w:rPr>
        <w:t>成渝地区双城经济圈相比国内京津冀、长三角</w:t>
      </w:r>
      <w:r w:rsidR="00BF4916" w:rsidRPr="00467A42">
        <w:rPr>
          <w:rFonts w:hint="eastAsia"/>
          <w:sz w:val="30"/>
        </w:rPr>
        <w:t>、</w:t>
      </w:r>
      <w:r w:rsidRPr="00467A42">
        <w:rPr>
          <w:rFonts w:hint="eastAsia"/>
          <w:sz w:val="30"/>
        </w:rPr>
        <w:t>粤港澳大湾区，在区域协调、</w:t>
      </w:r>
      <w:r w:rsidR="00BF4916" w:rsidRPr="00467A42">
        <w:rPr>
          <w:rFonts w:hint="eastAsia"/>
          <w:sz w:val="30"/>
        </w:rPr>
        <w:t>经济社会</w:t>
      </w:r>
      <w:r w:rsidRPr="00467A42">
        <w:rPr>
          <w:rFonts w:hint="eastAsia"/>
          <w:sz w:val="30"/>
        </w:rPr>
        <w:t>发展以及生态环境</w:t>
      </w:r>
      <w:r w:rsidR="00BF4916" w:rsidRPr="00467A42">
        <w:rPr>
          <w:rFonts w:hint="eastAsia"/>
          <w:sz w:val="30"/>
        </w:rPr>
        <w:t>保护</w:t>
      </w:r>
      <w:r w:rsidRPr="00467A42">
        <w:rPr>
          <w:rFonts w:hint="eastAsia"/>
          <w:sz w:val="30"/>
        </w:rPr>
        <w:t>等方面均存在一定差距。</w:t>
      </w:r>
    </w:p>
    <w:p w14:paraId="2B22E215" w14:textId="77777777" w:rsidR="002D5EB2" w:rsidRPr="00467A42" w:rsidRDefault="00FE4A74" w:rsidP="008A261A">
      <w:pPr>
        <w:pStyle w:val="a7"/>
        <w:topLinePunct/>
        <w:spacing w:line="550" w:lineRule="exact"/>
        <w:ind w:firstLine="602"/>
        <w:rPr>
          <w:sz w:val="30"/>
        </w:rPr>
      </w:pPr>
      <w:r w:rsidRPr="00467A42">
        <w:rPr>
          <w:rFonts w:hint="eastAsia"/>
          <w:b/>
          <w:bCs/>
          <w:sz w:val="30"/>
        </w:rPr>
        <w:t>起步较晚</w:t>
      </w:r>
      <w:r w:rsidR="00326C6D" w:rsidRPr="00467A42">
        <w:rPr>
          <w:rFonts w:hint="eastAsia"/>
          <w:b/>
          <w:bCs/>
          <w:sz w:val="30"/>
        </w:rPr>
        <w:t>，</w:t>
      </w:r>
      <w:r w:rsidRPr="00467A42">
        <w:rPr>
          <w:rFonts w:hint="eastAsia"/>
          <w:b/>
          <w:bCs/>
          <w:sz w:val="30"/>
        </w:rPr>
        <w:t>基础薄弱</w:t>
      </w:r>
      <w:r w:rsidR="002D5EB2" w:rsidRPr="00467A42">
        <w:rPr>
          <w:rFonts w:hint="eastAsia"/>
          <w:b/>
          <w:bCs/>
          <w:sz w:val="30"/>
        </w:rPr>
        <w:t>。</w:t>
      </w:r>
      <w:r w:rsidR="002D5EB2" w:rsidRPr="00467A42">
        <w:rPr>
          <w:rFonts w:hint="eastAsia"/>
          <w:sz w:val="30"/>
        </w:rPr>
        <w:t>成渝地区经济开放层级不高，新兴产业处于起步阶段，传统产业转型升级压力较大，产业结构性缺陷突出，经济转型动力不足，亟须通过产业升级与结构优化重塑竞争优势。</w:t>
      </w:r>
    </w:p>
    <w:p w14:paraId="7448102D" w14:textId="77777777" w:rsidR="00482D7A" w:rsidRPr="00467A42" w:rsidRDefault="002D5EB2" w:rsidP="008A261A">
      <w:pPr>
        <w:pStyle w:val="a7"/>
        <w:topLinePunct/>
        <w:spacing w:line="550" w:lineRule="exact"/>
        <w:ind w:firstLine="602"/>
        <w:rPr>
          <w:sz w:val="30"/>
        </w:rPr>
      </w:pPr>
      <w:r w:rsidRPr="00467A42">
        <w:rPr>
          <w:rFonts w:hint="eastAsia"/>
          <w:b/>
          <w:bCs/>
          <w:sz w:val="30"/>
        </w:rPr>
        <w:t>同源同质，问题叠加。</w:t>
      </w:r>
      <w:r w:rsidRPr="00467A42">
        <w:rPr>
          <w:rFonts w:hint="eastAsia"/>
          <w:sz w:val="30"/>
        </w:rPr>
        <w:t>成渝</w:t>
      </w:r>
      <w:r w:rsidR="008D0997" w:rsidRPr="00467A42">
        <w:rPr>
          <w:rFonts w:hint="eastAsia"/>
          <w:sz w:val="30"/>
        </w:rPr>
        <w:t>地区</w:t>
      </w:r>
      <w:r w:rsidRPr="00467A42">
        <w:rPr>
          <w:rFonts w:hint="eastAsia"/>
          <w:sz w:val="30"/>
        </w:rPr>
        <w:t>生态环境问题的区域</w:t>
      </w:r>
      <w:r w:rsidR="006963BF" w:rsidRPr="00467A42">
        <w:rPr>
          <w:rFonts w:hint="eastAsia"/>
          <w:sz w:val="30"/>
        </w:rPr>
        <w:t>同源同质性</w:t>
      </w:r>
      <w:r w:rsidRPr="00467A42">
        <w:rPr>
          <w:rFonts w:hint="eastAsia"/>
          <w:sz w:val="30"/>
        </w:rPr>
        <w:t>特征</w:t>
      </w:r>
      <w:r w:rsidR="00747CAE" w:rsidRPr="00467A42">
        <w:rPr>
          <w:rFonts w:hint="eastAsia"/>
          <w:sz w:val="30"/>
        </w:rPr>
        <w:t>较</w:t>
      </w:r>
      <w:r w:rsidRPr="00467A42">
        <w:rPr>
          <w:rFonts w:hint="eastAsia"/>
          <w:sz w:val="30"/>
        </w:rPr>
        <w:t>为显著，</w:t>
      </w:r>
      <w:r w:rsidR="00BC4BFB" w:rsidRPr="00467A42">
        <w:rPr>
          <w:rFonts w:hint="eastAsia"/>
          <w:sz w:val="30"/>
        </w:rPr>
        <w:t>环境</w:t>
      </w:r>
      <w:r w:rsidR="005F25F4" w:rsidRPr="00467A42">
        <w:rPr>
          <w:rFonts w:hint="eastAsia"/>
          <w:sz w:val="30"/>
        </w:rPr>
        <w:t>污染呈现叠加效应，伴随工业化、城镇化的新一轮加速，</w:t>
      </w:r>
      <w:r w:rsidR="003E3A81" w:rsidRPr="00467A42">
        <w:rPr>
          <w:rFonts w:hint="eastAsia"/>
          <w:sz w:val="30"/>
        </w:rPr>
        <w:t>形势</w:t>
      </w:r>
      <w:r w:rsidR="005F25F4" w:rsidRPr="00467A42">
        <w:rPr>
          <w:rFonts w:hint="eastAsia"/>
          <w:sz w:val="30"/>
        </w:rPr>
        <w:t>更加</w:t>
      </w:r>
      <w:r w:rsidR="00BC4BFB" w:rsidRPr="00467A42">
        <w:rPr>
          <w:rFonts w:hint="eastAsia"/>
          <w:sz w:val="30"/>
        </w:rPr>
        <w:t>复杂</w:t>
      </w:r>
      <w:r w:rsidR="003E3A81" w:rsidRPr="00467A42">
        <w:rPr>
          <w:rFonts w:hint="eastAsia"/>
          <w:sz w:val="30"/>
        </w:rPr>
        <w:t>严峻</w:t>
      </w:r>
      <w:r w:rsidRPr="00467A42">
        <w:rPr>
          <w:rFonts w:hint="eastAsia"/>
          <w:sz w:val="30"/>
        </w:rPr>
        <w:t>，亟需</w:t>
      </w:r>
      <w:r w:rsidR="003E3A81" w:rsidRPr="00467A42">
        <w:rPr>
          <w:rFonts w:hint="eastAsia"/>
          <w:sz w:val="30"/>
        </w:rPr>
        <w:t>加大治理</w:t>
      </w:r>
      <w:r w:rsidR="00BC4BFB" w:rsidRPr="00467A42">
        <w:rPr>
          <w:rFonts w:hint="eastAsia"/>
          <w:sz w:val="30"/>
        </w:rPr>
        <w:t>和保护修复力度</w:t>
      </w:r>
      <w:r w:rsidR="00C81EDB" w:rsidRPr="00467A42">
        <w:rPr>
          <w:rFonts w:hint="eastAsia"/>
          <w:sz w:val="30"/>
        </w:rPr>
        <w:t>。</w:t>
      </w:r>
    </w:p>
    <w:p w14:paraId="0BA1724E" w14:textId="4467E26D" w:rsidR="00364D9F" w:rsidRPr="00467A42" w:rsidRDefault="00BF4916" w:rsidP="008A261A">
      <w:pPr>
        <w:pStyle w:val="a7"/>
        <w:topLinePunct/>
        <w:spacing w:line="550" w:lineRule="exact"/>
        <w:ind w:firstLine="602"/>
        <w:rPr>
          <w:sz w:val="30"/>
        </w:rPr>
      </w:pPr>
      <w:r w:rsidRPr="00467A42">
        <w:rPr>
          <w:rFonts w:hint="eastAsia"/>
          <w:b/>
          <w:bCs/>
          <w:sz w:val="30"/>
        </w:rPr>
        <w:t>协调不足，</w:t>
      </w:r>
      <w:r w:rsidR="00326C6D" w:rsidRPr="00467A42">
        <w:rPr>
          <w:rFonts w:hint="eastAsia"/>
          <w:b/>
          <w:bCs/>
          <w:sz w:val="30"/>
        </w:rPr>
        <w:t>联动不够</w:t>
      </w:r>
      <w:r w:rsidRPr="00467A42">
        <w:rPr>
          <w:rFonts w:hint="eastAsia"/>
          <w:b/>
          <w:bCs/>
          <w:sz w:val="30"/>
        </w:rPr>
        <w:t>。</w:t>
      </w:r>
      <w:r w:rsidR="00326C6D" w:rsidRPr="00467A42">
        <w:rPr>
          <w:rFonts w:hint="eastAsia"/>
          <w:sz w:val="30"/>
        </w:rPr>
        <w:t>川</w:t>
      </w:r>
      <w:r w:rsidRPr="00467A42">
        <w:rPr>
          <w:rFonts w:hint="eastAsia"/>
          <w:sz w:val="30"/>
        </w:rPr>
        <w:t>渝之间环境管理协调</w:t>
      </w:r>
      <w:r w:rsidR="00326C6D" w:rsidRPr="00467A42">
        <w:rPr>
          <w:rFonts w:hint="eastAsia"/>
          <w:sz w:val="30"/>
        </w:rPr>
        <w:t>联动</w:t>
      </w:r>
      <w:r w:rsidRPr="00467A42">
        <w:rPr>
          <w:rFonts w:hint="eastAsia"/>
          <w:sz w:val="30"/>
        </w:rPr>
        <w:t>仍处于初级阶段，现有体制机制和政策措施难以适应区域</w:t>
      </w:r>
      <w:r w:rsidR="00326C6D" w:rsidRPr="00467A42">
        <w:rPr>
          <w:rFonts w:hint="eastAsia"/>
          <w:sz w:val="30"/>
        </w:rPr>
        <w:t>生态</w:t>
      </w:r>
      <w:r w:rsidRPr="00467A42">
        <w:rPr>
          <w:rFonts w:hint="eastAsia"/>
          <w:sz w:val="30"/>
        </w:rPr>
        <w:t>环境共治共保的新特点、新要求，需进一步打破“行政壁垒”和“区域鸿沟”。</w:t>
      </w:r>
    </w:p>
    <w:p w14:paraId="60665307" w14:textId="77777777" w:rsidR="00364D9F" w:rsidRPr="00467A42" w:rsidRDefault="00364D9F">
      <w:pPr>
        <w:widowControl/>
        <w:jc w:val="left"/>
        <w:rPr>
          <w:rFonts w:eastAsia="仿宋_GB2312"/>
          <w:sz w:val="30"/>
          <w:szCs w:val="30"/>
        </w:rPr>
      </w:pPr>
      <w:r w:rsidRPr="00467A42">
        <w:rPr>
          <w:sz w:val="30"/>
        </w:rPr>
        <w:br w:type="page"/>
      </w:r>
    </w:p>
    <w:p w14:paraId="4BAAD9CD" w14:textId="7220F656" w:rsidR="00C81EDB" w:rsidRPr="00467A42" w:rsidRDefault="00C81EDB" w:rsidP="00364D9F">
      <w:pPr>
        <w:pStyle w:val="1"/>
      </w:pPr>
      <w:bookmarkStart w:id="53" w:name="_Toc46331416"/>
      <w:bookmarkStart w:id="54" w:name="_Toc46331417"/>
      <w:bookmarkStart w:id="55" w:name="_Toc46331418"/>
      <w:bookmarkStart w:id="56" w:name="_Toc46331419"/>
      <w:bookmarkStart w:id="57" w:name="_Toc46331420"/>
      <w:bookmarkStart w:id="58" w:name="_Toc46331421"/>
      <w:bookmarkStart w:id="59" w:name="_Toc46331422"/>
      <w:bookmarkStart w:id="60" w:name="_Toc46331423"/>
      <w:bookmarkStart w:id="61" w:name="_Toc48663136"/>
      <w:bookmarkStart w:id="62" w:name="_Toc58597380"/>
      <w:bookmarkEnd w:id="53"/>
      <w:bookmarkEnd w:id="54"/>
      <w:bookmarkEnd w:id="55"/>
      <w:bookmarkEnd w:id="56"/>
      <w:bookmarkEnd w:id="57"/>
      <w:bookmarkEnd w:id="58"/>
      <w:bookmarkEnd w:id="59"/>
      <w:bookmarkEnd w:id="60"/>
      <w:r w:rsidRPr="00467A42">
        <w:rPr>
          <w:rFonts w:hint="eastAsia"/>
        </w:rPr>
        <w:lastRenderedPageBreak/>
        <w:t>总体</w:t>
      </w:r>
      <w:r w:rsidR="00B068C3" w:rsidRPr="00467A42">
        <w:rPr>
          <w:rFonts w:hint="eastAsia"/>
        </w:rPr>
        <w:t>要求</w:t>
      </w:r>
      <w:bookmarkEnd w:id="61"/>
      <w:bookmarkEnd w:id="62"/>
    </w:p>
    <w:p w14:paraId="75973F32" w14:textId="77777777" w:rsidR="00364D9F" w:rsidRPr="00467A42" w:rsidRDefault="00364D9F" w:rsidP="00364D9F">
      <w:pPr>
        <w:spacing w:line="550" w:lineRule="exact"/>
      </w:pPr>
    </w:p>
    <w:p w14:paraId="7472618A" w14:textId="77777777" w:rsidR="00C81EDB" w:rsidRPr="00467A42" w:rsidRDefault="00C81EDB" w:rsidP="001718A5">
      <w:pPr>
        <w:pStyle w:val="2"/>
        <w:rPr>
          <w:rFonts w:ascii="Times New Roman"/>
        </w:rPr>
      </w:pPr>
      <w:bookmarkStart w:id="63" w:name="_Toc48663137"/>
      <w:bookmarkStart w:id="64" w:name="_Toc58597381"/>
      <w:r w:rsidRPr="00467A42">
        <w:rPr>
          <w:rFonts w:ascii="Times New Roman" w:hint="eastAsia"/>
        </w:rPr>
        <w:t>指导思想</w:t>
      </w:r>
      <w:bookmarkEnd w:id="63"/>
      <w:bookmarkEnd w:id="64"/>
    </w:p>
    <w:p w14:paraId="6314E3B1" w14:textId="77777777" w:rsidR="00C81EDB" w:rsidRPr="00467A42" w:rsidRDefault="002D5EB2" w:rsidP="008A261A">
      <w:pPr>
        <w:pStyle w:val="a7"/>
        <w:topLinePunct/>
        <w:spacing w:line="550" w:lineRule="exact"/>
        <w:ind w:firstLine="600"/>
        <w:rPr>
          <w:sz w:val="30"/>
        </w:rPr>
      </w:pPr>
      <w:r w:rsidRPr="00467A42">
        <w:rPr>
          <w:rFonts w:hint="eastAsia"/>
          <w:sz w:val="30"/>
        </w:rPr>
        <w:t>以习近平新时代中国特色社会主义思想为指导，全面贯彻党的十九大和十九届二中、三中、四中</w:t>
      </w:r>
      <w:r w:rsidR="00561506" w:rsidRPr="00467A42">
        <w:rPr>
          <w:rFonts w:hint="eastAsia"/>
          <w:sz w:val="30"/>
        </w:rPr>
        <w:t>、五中</w:t>
      </w:r>
      <w:r w:rsidRPr="00467A42">
        <w:rPr>
          <w:rFonts w:hint="eastAsia"/>
          <w:sz w:val="30"/>
        </w:rPr>
        <w:t>全会以及中央财经委员会第六次会议</w:t>
      </w:r>
      <w:r w:rsidR="006E0F7D" w:rsidRPr="00467A42">
        <w:rPr>
          <w:rFonts w:hint="eastAsia"/>
          <w:sz w:val="30"/>
        </w:rPr>
        <w:t>和省委十一届</w:t>
      </w:r>
      <w:r w:rsidR="008D0997" w:rsidRPr="00467A42">
        <w:rPr>
          <w:rFonts w:hint="eastAsia"/>
          <w:sz w:val="30"/>
        </w:rPr>
        <w:t>第</w:t>
      </w:r>
      <w:r w:rsidR="006E0F7D" w:rsidRPr="00467A42">
        <w:rPr>
          <w:rFonts w:hint="eastAsia"/>
          <w:sz w:val="30"/>
        </w:rPr>
        <w:t>七次</w:t>
      </w:r>
      <w:r w:rsidR="00326C6D" w:rsidRPr="00467A42">
        <w:rPr>
          <w:rFonts w:hint="eastAsia"/>
          <w:sz w:val="30"/>
        </w:rPr>
        <w:t>、第八次</w:t>
      </w:r>
      <w:r w:rsidR="006E0F7D" w:rsidRPr="00467A42">
        <w:rPr>
          <w:rFonts w:hint="eastAsia"/>
          <w:sz w:val="30"/>
        </w:rPr>
        <w:t>全会</w:t>
      </w:r>
      <w:r w:rsidRPr="00467A42">
        <w:rPr>
          <w:rFonts w:hint="eastAsia"/>
          <w:sz w:val="30"/>
        </w:rPr>
        <w:t>精神，</w:t>
      </w:r>
      <w:r w:rsidR="00530A68" w:rsidRPr="00467A42">
        <w:rPr>
          <w:rFonts w:hint="eastAsia"/>
          <w:sz w:val="30"/>
        </w:rPr>
        <w:t>坚定不移贯彻新发展理念，</w:t>
      </w:r>
      <w:r w:rsidRPr="00467A42">
        <w:rPr>
          <w:rFonts w:hint="eastAsia"/>
          <w:sz w:val="30"/>
        </w:rPr>
        <w:t>坚持一盘棋思想，</w:t>
      </w:r>
      <w:r w:rsidR="002C56C4" w:rsidRPr="00467A42">
        <w:rPr>
          <w:rFonts w:hint="eastAsia"/>
          <w:sz w:val="30"/>
        </w:rPr>
        <w:t>围绕促进四川“一干多支”与重庆“一区两群”协调发展格局深度互动，</w:t>
      </w:r>
      <w:r w:rsidR="00326C6D" w:rsidRPr="00467A42">
        <w:rPr>
          <w:rFonts w:hint="eastAsia"/>
          <w:sz w:val="30"/>
        </w:rPr>
        <w:t>坚持不懈抓好生态环境保护，</w:t>
      </w:r>
      <w:r w:rsidRPr="00467A42">
        <w:rPr>
          <w:rFonts w:hint="eastAsia"/>
          <w:sz w:val="30"/>
        </w:rPr>
        <w:t>以</w:t>
      </w:r>
      <w:r w:rsidR="00326C6D" w:rsidRPr="00467A42">
        <w:rPr>
          <w:rFonts w:hint="eastAsia"/>
          <w:sz w:val="30"/>
        </w:rPr>
        <w:t>筑牢</w:t>
      </w:r>
      <w:r w:rsidRPr="00467A42">
        <w:rPr>
          <w:rFonts w:hint="eastAsia"/>
          <w:sz w:val="30"/>
        </w:rPr>
        <w:t>长江</w:t>
      </w:r>
      <w:r w:rsidR="008D0997" w:rsidRPr="00467A42">
        <w:rPr>
          <w:rFonts w:hint="eastAsia"/>
          <w:sz w:val="30"/>
        </w:rPr>
        <w:t>上游</w:t>
      </w:r>
      <w:r w:rsidRPr="00467A42">
        <w:rPr>
          <w:rFonts w:hint="eastAsia"/>
          <w:sz w:val="30"/>
        </w:rPr>
        <w:t>生态</w:t>
      </w:r>
      <w:r w:rsidR="00326C6D" w:rsidRPr="00467A42">
        <w:rPr>
          <w:rFonts w:hint="eastAsia"/>
          <w:sz w:val="30"/>
        </w:rPr>
        <w:t>屏障</w:t>
      </w:r>
      <w:r w:rsidRPr="00467A42">
        <w:rPr>
          <w:rFonts w:hint="eastAsia"/>
          <w:sz w:val="30"/>
        </w:rPr>
        <w:t>为目标，以一体化治理和保护为要求，以高水平保护助推高质量发展为主线，以解决跨界环境污染问题为突破，以创新体制机制和政策措施为支撑，走出一条</w:t>
      </w:r>
      <w:r w:rsidR="00326C6D" w:rsidRPr="00467A42">
        <w:rPr>
          <w:rFonts w:hint="eastAsia"/>
          <w:sz w:val="30"/>
        </w:rPr>
        <w:t>生态优先、绿色发展的</w:t>
      </w:r>
      <w:r w:rsidRPr="00467A42">
        <w:rPr>
          <w:rFonts w:hint="eastAsia"/>
          <w:sz w:val="30"/>
        </w:rPr>
        <w:t>新路</w:t>
      </w:r>
      <w:r w:rsidR="00326C6D" w:rsidRPr="00467A42">
        <w:rPr>
          <w:rFonts w:hint="eastAsia"/>
          <w:sz w:val="30"/>
        </w:rPr>
        <w:t>子，推进人与自然和谐共生</w:t>
      </w:r>
      <w:r w:rsidR="00C81EDB" w:rsidRPr="00467A42">
        <w:rPr>
          <w:rFonts w:hint="eastAsia"/>
          <w:sz w:val="30"/>
        </w:rPr>
        <w:t>。</w:t>
      </w:r>
    </w:p>
    <w:p w14:paraId="336FE12E" w14:textId="77777777" w:rsidR="00C81EDB" w:rsidRPr="00467A42" w:rsidRDefault="00C81EDB" w:rsidP="001718A5">
      <w:pPr>
        <w:pStyle w:val="2"/>
        <w:rPr>
          <w:rFonts w:ascii="Times New Roman"/>
        </w:rPr>
      </w:pPr>
      <w:bookmarkStart w:id="65" w:name="_Toc48663138"/>
      <w:bookmarkStart w:id="66" w:name="_Toc58597382"/>
      <w:r w:rsidRPr="00467A42">
        <w:rPr>
          <w:rFonts w:ascii="Times New Roman" w:hint="eastAsia"/>
        </w:rPr>
        <w:t>基本原则</w:t>
      </w:r>
      <w:bookmarkEnd w:id="65"/>
      <w:bookmarkEnd w:id="66"/>
    </w:p>
    <w:p w14:paraId="661E806B" w14:textId="77777777" w:rsidR="002D5EB2" w:rsidRPr="00467A42" w:rsidRDefault="00755DBE" w:rsidP="008A261A">
      <w:pPr>
        <w:pStyle w:val="3"/>
        <w:keepNext w:val="0"/>
        <w:overflowPunct w:val="0"/>
        <w:topLinePunct/>
        <w:spacing w:line="550" w:lineRule="exact"/>
        <w:ind w:firstLine="602"/>
        <w:rPr>
          <w:szCs w:val="30"/>
        </w:rPr>
      </w:pPr>
      <w:r w:rsidRPr="00467A42">
        <w:rPr>
          <w:rFonts w:hint="eastAsia"/>
          <w:szCs w:val="30"/>
        </w:rPr>
        <w:t>加强领导</w:t>
      </w:r>
      <w:r w:rsidR="002D5EB2" w:rsidRPr="00467A42">
        <w:rPr>
          <w:rFonts w:hint="eastAsia"/>
          <w:szCs w:val="30"/>
        </w:rPr>
        <w:t>，一体谋划</w:t>
      </w:r>
    </w:p>
    <w:p w14:paraId="3B31797D" w14:textId="77777777" w:rsidR="00C81EDB" w:rsidRPr="00467A42" w:rsidRDefault="002D5EB2" w:rsidP="008A261A">
      <w:pPr>
        <w:pStyle w:val="a7"/>
        <w:topLinePunct/>
        <w:spacing w:line="550" w:lineRule="exact"/>
        <w:ind w:firstLine="600"/>
        <w:rPr>
          <w:sz w:val="30"/>
        </w:rPr>
      </w:pPr>
      <w:r w:rsidRPr="00467A42">
        <w:rPr>
          <w:rFonts w:hint="eastAsia"/>
          <w:sz w:val="30"/>
        </w:rPr>
        <w:t>坚持党的集中统一领导，强化顶层设计，</w:t>
      </w:r>
      <w:r w:rsidR="00CB5DE6" w:rsidRPr="00467A42">
        <w:rPr>
          <w:rFonts w:hint="eastAsia"/>
          <w:sz w:val="30"/>
        </w:rPr>
        <w:t>积极</w:t>
      </w:r>
      <w:r w:rsidR="00284FEE" w:rsidRPr="00467A42">
        <w:rPr>
          <w:rFonts w:hint="eastAsia"/>
          <w:sz w:val="30"/>
        </w:rPr>
        <w:t>对接重庆，</w:t>
      </w:r>
      <w:r w:rsidR="00D31674" w:rsidRPr="00467A42">
        <w:rPr>
          <w:rFonts w:hint="eastAsia"/>
          <w:sz w:val="30"/>
        </w:rPr>
        <w:t>共同确定近期、远期目标指标，</w:t>
      </w:r>
      <w:r w:rsidRPr="00467A42">
        <w:rPr>
          <w:rFonts w:hint="eastAsia"/>
          <w:sz w:val="30"/>
        </w:rPr>
        <w:t>共同</w:t>
      </w:r>
      <w:r w:rsidR="004E7FDD" w:rsidRPr="00467A42">
        <w:rPr>
          <w:rFonts w:hint="eastAsia"/>
          <w:sz w:val="30"/>
        </w:rPr>
        <w:t>制定</w:t>
      </w:r>
      <w:r w:rsidR="00135351" w:rsidRPr="00467A42">
        <w:rPr>
          <w:rFonts w:hint="eastAsia"/>
          <w:sz w:val="30"/>
        </w:rPr>
        <w:t>目标评价考核办法</w:t>
      </w:r>
      <w:r w:rsidRPr="00467A42">
        <w:rPr>
          <w:rFonts w:hint="eastAsia"/>
          <w:sz w:val="30"/>
        </w:rPr>
        <w:t>，增强协同治理驱动力，推进</w:t>
      </w:r>
      <w:r w:rsidR="00CB5DE6" w:rsidRPr="00467A42">
        <w:rPr>
          <w:rFonts w:hint="eastAsia"/>
          <w:sz w:val="30"/>
        </w:rPr>
        <w:t>成渝地区</w:t>
      </w:r>
      <w:r w:rsidRPr="00467A42">
        <w:rPr>
          <w:rFonts w:hint="eastAsia"/>
          <w:sz w:val="30"/>
        </w:rPr>
        <w:t>协调、有序、可持续发展</w:t>
      </w:r>
      <w:r w:rsidR="00C81EDB" w:rsidRPr="00467A42">
        <w:rPr>
          <w:rFonts w:cs="仿宋_GB2312" w:hint="eastAsia"/>
          <w:sz w:val="30"/>
        </w:rPr>
        <w:t>。</w:t>
      </w:r>
    </w:p>
    <w:p w14:paraId="740E8A79" w14:textId="77777777" w:rsidR="002D5EB2" w:rsidRPr="00467A42" w:rsidRDefault="002D5EB2" w:rsidP="008A261A">
      <w:pPr>
        <w:pStyle w:val="3"/>
        <w:keepNext w:val="0"/>
        <w:overflowPunct w:val="0"/>
        <w:topLinePunct/>
        <w:spacing w:line="550" w:lineRule="exact"/>
        <w:ind w:firstLine="602"/>
        <w:rPr>
          <w:szCs w:val="30"/>
        </w:rPr>
      </w:pPr>
      <w:r w:rsidRPr="00467A42">
        <w:rPr>
          <w:rFonts w:hint="eastAsia"/>
          <w:szCs w:val="30"/>
        </w:rPr>
        <w:t>凝聚力量，协同推进</w:t>
      </w:r>
    </w:p>
    <w:p w14:paraId="6CE32A88" w14:textId="77777777" w:rsidR="00C81EDB" w:rsidRPr="00467A42" w:rsidRDefault="002D5EB2" w:rsidP="008A261A">
      <w:pPr>
        <w:pStyle w:val="a7"/>
        <w:topLinePunct/>
        <w:spacing w:line="550" w:lineRule="exact"/>
        <w:ind w:firstLine="600"/>
        <w:rPr>
          <w:sz w:val="30"/>
        </w:rPr>
      </w:pPr>
      <w:r w:rsidRPr="00467A42">
        <w:rPr>
          <w:rFonts w:hint="eastAsia"/>
          <w:sz w:val="30"/>
        </w:rPr>
        <w:t>凝聚区域各层级、各领域、各行业力量，坚持山水林田湖草系统治理，统一规划、统一布局、统一实施，推动形成</w:t>
      </w:r>
      <w:r w:rsidR="004E7FDD" w:rsidRPr="00467A42">
        <w:rPr>
          <w:rFonts w:hint="eastAsia"/>
          <w:sz w:val="30"/>
        </w:rPr>
        <w:t>地区</w:t>
      </w:r>
      <w:r w:rsidRPr="00467A42">
        <w:rPr>
          <w:rFonts w:hint="eastAsia"/>
          <w:sz w:val="30"/>
        </w:rPr>
        <w:t>间资源优势互补、功能定位准确、任务分工合理的生态环境共建共享新格局</w:t>
      </w:r>
      <w:r w:rsidR="00C81EDB" w:rsidRPr="00467A42">
        <w:rPr>
          <w:rFonts w:hint="eastAsia"/>
          <w:sz w:val="30"/>
        </w:rPr>
        <w:t>。</w:t>
      </w:r>
    </w:p>
    <w:p w14:paraId="61E396DE" w14:textId="77777777" w:rsidR="002D5EB2" w:rsidRPr="00467A42" w:rsidRDefault="004E7FDD" w:rsidP="008A261A">
      <w:pPr>
        <w:pStyle w:val="3"/>
        <w:keepNext w:val="0"/>
        <w:overflowPunct w:val="0"/>
        <w:topLinePunct/>
        <w:spacing w:line="550" w:lineRule="exact"/>
        <w:ind w:firstLine="602"/>
        <w:rPr>
          <w:szCs w:val="30"/>
        </w:rPr>
      </w:pPr>
      <w:r w:rsidRPr="00467A42">
        <w:rPr>
          <w:rFonts w:hint="eastAsia"/>
          <w:szCs w:val="30"/>
        </w:rPr>
        <w:t>共建</w:t>
      </w:r>
      <w:r w:rsidR="006E3EA4" w:rsidRPr="00467A42">
        <w:rPr>
          <w:rFonts w:hint="eastAsia"/>
          <w:szCs w:val="30"/>
        </w:rPr>
        <w:t>共享</w:t>
      </w:r>
      <w:r w:rsidR="002D5EB2" w:rsidRPr="00467A42">
        <w:rPr>
          <w:rFonts w:hint="eastAsia"/>
          <w:szCs w:val="30"/>
        </w:rPr>
        <w:t>，</w:t>
      </w:r>
      <w:r w:rsidR="006E3EA4" w:rsidRPr="00467A42">
        <w:rPr>
          <w:rFonts w:hint="eastAsia"/>
          <w:szCs w:val="30"/>
        </w:rPr>
        <w:t>齐防共治</w:t>
      </w:r>
    </w:p>
    <w:p w14:paraId="731FBF67" w14:textId="77777777" w:rsidR="00C81EDB" w:rsidRPr="00467A42" w:rsidRDefault="002D5EB2" w:rsidP="008A261A">
      <w:pPr>
        <w:pStyle w:val="a7"/>
        <w:topLinePunct/>
        <w:spacing w:line="550" w:lineRule="exact"/>
        <w:ind w:firstLine="600"/>
        <w:rPr>
          <w:sz w:val="30"/>
        </w:rPr>
      </w:pPr>
      <w:r w:rsidRPr="00467A42">
        <w:rPr>
          <w:rFonts w:hint="eastAsia"/>
          <w:sz w:val="30"/>
        </w:rPr>
        <w:t>聚焦</w:t>
      </w:r>
      <w:r w:rsidR="00CB5DE6" w:rsidRPr="00467A42">
        <w:rPr>
          <w:rFonts w:hint="eastAsia"/>
          <w:sz w:val="30"/>
        </w:rPr>
        <w:t>深入打好</w:t>
      </w:r>
      <w:r w:rsidRPr="00467A42">
        <w:rPr>
          <w:rFonts w:hint="eastAsia"/>
          <w:sz w:val="30"/>
        </w:rPr>
        <w:t>污染防治攻坚战重点难点，加快推进重点生态功能区和生态廊道</w:t>
      </w:r>
      <w:r w:rsidR="00284FEE" w:rsidRPr="00467A42">
        <w:rPr>
          <w:rFonts w:hint="eastAsia"/>
          <w:sz w:val="30"/>
        </w:rPr>
        <w:t>建设</w:t>
      </w:r>
      <w:r w:rsidR="00D31674" w:rsidRPr="00467A42">
        <w:rPr>
          <w:rFonts w:hint="eastAsia"/>
          <w:sz w:val="30"/>
        </w:rPr>
        <w:t>，</w:t>
      </w:r>
      <w:r w:rsidR="005976D1" w:rsidRPr="00467A42">
        <w:rPr>
          <w:rFonts w:hint="eastAsia"/>
          <w:sz w:val="30"/>
        </w:rPr>
        <w:t>加强跨界污染协同治理</w:t>
      </w:r>
      <w:r w:rsidRPr="00467A42">
        <w:rPr>
          <w:rFonts w:hint="eastAsia"/>
          <w:sz w:val="30"/>
        </w:rPr>
        <w:t>，</w:t>
      </w:r>
      <w:r w:rsidR="00CB5DE6" w:rsidRPr="00467A42">
        <w:rPr>
          <w:rFonts w:hint="eastAsia"/>
          <w:sz w:val="30"/>
        </w:rPr>
        <w:t>合力</w:t>
      </w:r>
      <w:r w:rsidRPr="00467A42">
        <w:rPr>
          <w:rFonts w:hint="eastAsia"/>
          <w:sz w:val="30"/>
        </w:rPr>
        <w:t>管控环境风险，</w:t>
      </w:r>
      <w:r w:rsidR="005976D1" w:rsidRPr="00467A42">
        <w:rPr>
          <w:rFonts w:hint="eastAsia"/>
          <w:sz w:val="30"/>
        </w:rPr>
        <w:lastRenderedPageBreak/>
        <w:t>切实</w:t>
      </w:r>
      <w:r w:rsidR="00D31674" w:rsidRPr="00467A42">
        <w:rPr>
          <w:rFonts w:hint="eastAsia"/>
          <w:sz w:val="30"/>
        </w:rPr>
        <w:t>改善</w:t>
      </w:r>
      <w:r w:rsidR="005976D1" w:rsidRPr="00467A42">
        <w:rPr>
          <w:rFonts w:hint="eastAsia"/>
          <w:sz w:val="30"/>
        </w:rPr>
        <w:t>区域环境质量，进一步保障生态安全。</w:t>
      </w:r>
    </w:p>
    <w:p w14:paraId="23FEBCD1" w14:textId="77777777" w:rsidR="002D5EB2" w:rsidRPr="00467A42" w:rsidRDefault="002D5EB2" w:rsidP="008A261A">
      <w:pPr>
        <w:pStyle w:val="3"/>
        <w:keepNext w:val="0"/>
        <w:overflowPunct w:val="0"/>
        <w:topLinePunct/>
        <w:spacing w:line="550" w:lineRule="exact"/>
        <w:ind w:firstLine="602"/>
        <w:rPr>
          <w:szCs w:val="30"/>
        </w:rPr>
      </w:pPr>
      <w:r w:rsidRPr="00467A42">
        <w:rPr>
          <w:rFonts w:hint="eastAsia"/>
          <w:szCs w:val="30"/>
        </w:rPr>
        <w:t>创新驱动</w:t>
      </w:r>
      <w:r w:rsidR="005050D4" w:rsidRPr="00467A42">
        <w:rPr>
          <w:rFonts w:hint="eastAsia"/>
          <w:szCs w:val="30"/>
        </w:rPr>
        <w:t>，强化合作</w:t>
      </w:r>
    </w:p>
    <w:p w14:paraId="7E9E7510" w14:textId="77777777" w:rsidR="00C81EDB" w:rsidRPr="00467A42" w:rsidRDefault="00FD2383" w:rsidP="008A261A">
      <w:pPr>
        <w:pStyle w:val="a7"/>
        <w:topLinePunct/>
        <w:spacing w:line="550" w:lineRule="exact"/>
        <w:ind w:firstLine="600"/>
        <w:rPr>
          <w:sz w:val="30"/>
        </w:rPr>
      </w:pPr>
      <w:r w:rsidRPr="00467A42">
        <w:rPr>
          <w:rFonts w:hint="eastAsia"/>
          <w:sz w:val="30"/>
        </w:rPr>
        <w:t>创新区域、流域协同保护治理新</w:t>
      </w:r>
      <w:r w:rsidR="00135351" w:rsidRPr="00467A42">
        <w:rPr>
          <w:rFonts w:hint="eastAsia"/>
          <w:sz w:val="30"/>
        </w:rPr>
        <w:t>机制</w:t>
      </w:r>
      <w:r w:rsidRPr="00467A42">
        <w:rPr>
          <w:rFonts w:hint="eastAsia"/>
          <w:sz w:val="30"/>
        </w:rPr>
        <w:t>，</w:t>
      </w:r>
      <w:r w:rsidR="002D5EB2" w:rsidRPr="00467A42">
        <w:rPr>
          <w:rFonts w:hint="eastAsia"/>
          <w:sz w:val="30"/>
        </w:rPr>
        <w:t>构建生态环境一体化</w:t>
      </w:r>
      <w:r w:rsidR="005976D1" w:rsidRPr="00467A42">
        <w:rPr>
          <w:rFonts w:hint="eastAsia"/>
          <w:sz w:val="30"/>
        </w:rPr>
        <w:t>治理体系</w:t>
      </w:r>
      <w:r w:rsidR="002D5EB2" w:rsidRPr="00467A42">
        <w:rPr>
          <w:rFonts w:hint="eastAsia"/>
          <w:sz w:val="30"/>
        </w:rPr>
        <w:t>，</w:t>
      </w:r>
      <w:r w:rsidR="005976D1" w:rsidRPr="00467A42">
        <w:rPr>
          <w:rFonts w:hint="eastAsia"/>
          <w:sz w:val="30"/>
        </w:rPr>
        <w:t>完善联防联控机制，统一两地保护标准，坚持一张清单管两地，健全</w:t>
      </w:r>
      <w:r w:rsidRPr="00467A42">
        <w:rPr>
          <w:rFonts w:hint="eastAsia"/>
          <w:sz w:val="30"/>
        </w:rPr>
        <w:t>生态环境</w:t>
      </w:r>
      <w:r w:rsidR="00135351" w:rsidRPr="00467A42">
        <w:rPr>
          <w:rFonts w:hint="eastAsia"/>
          <w:sz w:val="30"/>
        </w:rPr>
        <w:t>共建共保政策</w:t>
      </w:r>
      <w:r w:rsidR="005976D1" w:rsidRPr="00467A42">
        <w:rPr>
          <w:rFonts w:hint="eastAsia"/>
          <w:sz w:val="30"/>
        </w:rPr>
        <w:t>与</w:t>
      </w:r>
      <w:r w:rsidR="002D5EB2" w:rsidRPr="00467A42">
        <w:rPr>
          <w:rFonts w:hint="eastAsia"/>
          <w:sz w:val="30"/>
        </w:rPr>
        <w:t>合作机制</w:t>
      </w:r>
      <w:r w:rsidR="005976D1" w:rsidRPr="00467A42">
        <w:rPr>
          <w:rFonts w:hint="eastAsia"/>
          <w:sz w:val="30"/>
        </w:rPr>
        <w:t>。</w:t>
      </w:r>
    </w:p>
    <w:p w14:paraId="1FFDF088" w14:textId="77777777" w:rsidR="00C81EDB" w:rsidRPr="00467A42" w:rsidRDefault="004C332C" w:rsidP="001718A5">
      <w:pPr>
        <w:pStyle w:val="2"/>
        <w:rPr>
          <w:rFonts w:ascii="Times New Roman"/>
        </w:rPr>
      </w:pPr>
      <w:bookmarkStart w:id="67" w:name="_Toc46331427"/>
      <w:bookmarkStart w:id="68" w:name="_Toc46331428"/>
      <w:bookmarkStart w:id="69" w:name="_Toc48663139"/>
      <w:bookmarkStart w:id="70" w:name="_Toc58597383"/>
      <w:bookmarkEnd w:id="67"/>
      <w:bookmarkEnd w:id="68"/>
      <w:r w:rsidRPr="00467A42">
        <w:rPr>
          <w:rFonts w:ascii="Times New Roman" w:hint="eastAsia"/>
        </w:rPr>
        <w:t>规划</w:t>
      </w:r>
      <w:r w:rsidR="00C81EDB" w:rsidRPr="00467A42">
        <w:rPr>
          <w:rFonts w:ascii="Times New Roman" w:hint="eastAsia"/>
        </w:rPr>
        <w:t>目标</w:t>
      </w:r>
      <w:bookmarkEnd w:id="69"/>
      <w:bookmarkEnd w:id="70"/>
    </w:p>
    <w:p w14:paraId="6C0165D9" w14:textId="71FED065" w:rsidR="007C6C31" w:rsidRPr="00467A42" w:rsidRDefault="002D5EB2" w:rsidP="008A261A">
      <w:pPr>
        <w:pStyle w:val="a7"/>
        <w:topLinePunct/>
        <w:spacing w:line="550" w:lineRule="exact"/>
        <w:ind w:firstLine="600"/>
        <w:rPr>
          <w:sz w:val="30"/>
        </w:rPr>
      </w:pPr>
      <w:bookmarkStart w:id="71" w:name="_Hlk38376667"/>
      <w:r w:rsidRPr="00467A42">
        <w:rPr>
          <w:rFonts w:hint="eastAsia"/>
          <w:sz w:val="30"/>
        </w:rPr>
        <w:t>到</w:t>
      </w:r>
      <w:r w:rsidRPr="00467A42">
        <w:rPr>
          <w:rFonts w:hint="eastAsia"/>
          <w:sz w:val="30"/>
        </w:rPr>
        <w:t>2025</w:t>
      </w:r>
      <w:r w:rsidRPr="00467A42">
        <w:rPr>
          <w:rFonts w:hint="eastAsia"/>
          <w:sz w:val="30"/>
        </w:rPr>
        <w:t>年，</w:t>
      </w:r>
      <w:r w:rsidR="00241A43" w:rsidRPr="00467A42">
        <w:rPr>
          <w:rFonts w:hint="eastAsia"/>
          <w:sz w:val="30"/>
        </w:rPr>
        <w:t>区域</w:t>
      </w:r>
      <w:r w:rsidRPr="00467A42">
        <w:rPr>
          <w:rFonts w:hint="eastAsia"/>
          <w:sz w:val="30"/>
        </w:rPr>
        <w:t>生态文明体系初步形成，生态环境协同治理体系初步建立，生态安全格局基本形成，生态系统功能稳步提升，生态环境持续改善，区域环境空气质量整体达标，跨界水体</w:t>
      </w:r>
      <w:r w:rsidR="004C332C" w:rsidRPr="00467A42">
        <w:rPr>
          <w:rFonts w:hint="eastAsia"/>
          <w:sz w:val="30"/>
        </w:rPr>
        <w:t>水质稳步提升</w:t>
      </w:r>
      <w:r w:rsidRPr="00467A42">
        <w:rPr>
          <w:rFonts w:hint="eastAsia"/>
          <w:sz w:val="30"/>
        </w:rPr>
        <w:t>，</w:t>
      </w:r>
      <w:r w:rsidR="006E3EA4" w:rsidRPr="00467A42">
        <w:rPr>
          <w:rFonts w:hint="eastAsia"/>
          <w:sz w:val="30"/>
        </w:rPr>
        <w:t>到</w:t>
      </w:r>
      <w:r w:rsidR="006E3EA4" w:rsidRPr="00467A42">
        <w:rPr>
          <w:rFonts w:hint="eastAsia"/>
          <w:sz w:val="30"/>
        </w:rPr>
        <w:t>2</w:t>
      </w:r>
      <w:r w:rsidR="006E3EA4" w:rsidRPr="00467A42">
        <w:rPr>
          <w:sz w:val="30"/>
        </w:rPr>
        <w:t>035</w:t>
      </w:r>
      <w:r w:rsidR="006E3EA4" w:rsidRPr="00467A42">
        <w:rPr>
          <w:rFonts w:hint="eastAsia"/>
          <w:sz w:val="30"/>
        </w:rPr>
        <w:t>年，</w:t>
      </w:r>
      <w:r w:rsidR="00583472" w:rsidRPr="00467A42">
        <w:rPr>
          <w:rFonts w:hint="eastAsia"/>
          <w:sz w:val="30"/>
        </w:rPr>
        <w:t>生态环境根本好转，</w:t>
      </w:r>
      <w:r w:rsidR="006E3EA4" w:rsidRPr="00467A42">
        <w:rPr>
          <w:rFonts w:hint="eastAsia"/>
          <w:sz w:val="30"/>
        </w:rPr>
        <w:t>基本</w:t>
      </w:r>
      <w:r w:rsidR="005050D4" w:rsidRPr="00467A42">
        <w:rPr>
          <w:rFonts w:hint="eastAsia"/>
          <w:sz w:val="30"/>
        </w:rPr>
        <w:t>建成西部生态文明建设一体化示范区、长江经济带绿色发展协同先行区</w:t>
      </w:r>
      <w:r w:rsidRPr="00467A42">
        <w:rPr>
          <w:rFonts w:hint="eastAsia"/>
          <w:sz w:val="30"/>
        </w:rPr>
        <w:t>，</w:t>
      </w:r>
      <w:r w:rsidR="005050D4" w:rsidRPr="00467A42">
        <w:rPr>
          <w:rFonts w:hint="eastAsia"/>
          <w:sz w:val="30"/>
        </w:rPr>
        <w:t>共同</w:t>
      </w:r>
      <w:r w:rsidR="00BD5F4C" w:rsidRPr="00467A42">
        <w:rPr>
          <w:rFonts w:hint="eastAsia"/>
          <w:sz w:val="30"/>
        </w:rPr>
        <w:t>打造</w:t>
      </w:r>
      <w:r w:rsidRPr="00467A42">
        <w:rPr>
          <w:rFonts w:hint="eastAsia"/>
          <w:sz w:val="30"/>
        </w:rPr>
        <w:t>美丽中国</w:t>
      </w:r>
      <w:r w:rsidR="00AB6B5A" w:rsidRPr="00467A42">
        <w:rPr>
          <w:rFonts w:hint="eastAsia"/>
          <w:sz w:val="30"/>
        </w:rPr>
        <w:t>样</w:t>
      </w:r>
      <w:r w:rsidR="009C2D5D" w:rsidRPr="00467A42">
        <w:rPr>
          <w:rFonts w:hint="eastAsia"/>
          <w:sz w:val="30"/>
        </w:rPr>
        <w:t>板</w:t>
      </w:r>
      <w:r w:rsidR="00AB6B5A" w:rsidRPr="00467A42">
        <w:rPr>
          <w:rFonts w:hint="eastAsia"/>
          <w:sz w:val="30"/>
        </w:rPr>
        <w:t>区之美丽</w:t>
      </w:r>
      <w:r w:rsidR="004B2EE2" w:rsidRPr="00467A42">
        <w:rPr>
          <w:rFonts w:hint="eastAsia"/>
          <w:sz w:val="30"/>
        </w:rPr>
        <w:t>巴蜀</w:t>
      </w:r>
      <w:r w:rsidR="00C81EDB" w:rsidRPr="00467A42">
        <w:rPr>
          <w:rFonts w:hint="eastAsia"/>
          <w:sz w:val="30"/>
        </w:rPr>
        <w:t>。</w:t>
      </w:r>
      <w:bookmarkEnd w:id="71"/>
    </w:p>
    <w:p w14:paraId="0CAD2AE0" w14:textId="78E80FFE" w:rsidR="006F13E4" w:rsidRPr="00467A42" w:rsidRDefault="006F13E4" w:rsidP="008A261A">
      <w:pPr>
        <w:pStyle w:val="ae"/>
        <w:keepNext w:val="0"/>
        <w:overflowPunct w:val="0"/>
        <w:topLinePunct/>
        <w:rPr>
          <w:rFonts w:ascii="Times New Roman" w:hAnsi="Times New Roman"/>
        </w:rPr>
      </w:pPr>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1</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四川省推动成渝地区双城经济圈建设生态环境保护主要指标</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3"/>
        <w:gridCol w:w="3925"/>
        <w:gridCol w:w="1817"/>
        <w:gridCol w:w="1512"/>
        <w:gridCol w:w="847"/>
      </w:tblGrid>
      <w:tr w:rsidR="00364D9F" w:rsidRPr="00467A42" w14:paraId="676FF814" w14:textId="77777777" w:rsidTr="00B314AB">
        <w:trPr>
          <w:cantSplit/>
          <w:tblHeader/>
        </w:trPr>
        <w:tc>
          <w:tcPr>
            <w:tcW w:w="430" w:type="pct"/>
            <w:shd w:val="clear" w:color="auto" w:fill="auto"/>
            <w:vAlign w:val="center"/>
            <w:hideMark/>
          </w:tcPr>
          <w:p w14:paraId="28AE5728" w14:textId="77777777" w:rsidR="00364D9F" w:rsidRPr="00467A42" w:rsidRDefault="00364D9F" w:rsidP="00B314AB">
            <w:pPr>
              <w:overflowPunct w:val="0"/>
              <w:topLinePunct/>
              <w:jc w:val="center"/>
              <w:rPr>
                <w:rFonts w:eastAsia="黑体"/>
                <w:sz w:val="24"/>
                <w:szCs w:val="24"/>
              </w:rPr>
            </w:pPr>
            <w:r w:rsidRPr="00467A42">
              <w:rPr>
                <w:rFonts w:eastAsia="黑体" w:hint="eastAsia"/>
                <w:sz w:val="24"/>
                <w:szCs w:val="24"/>
              </w:rPr>
              <w:t>类别</w:t>
            </w:r>
          </w:p>
        </w:tc>
        <w:tc>
          <w:tcPr>
            <w:tcW w:w="2214" w:type="pct"/>
            <w:shd w:val="clear" w:color="auto" w:fill="auto"/>
            <w:vAlign w:val="center"/>
            <w:hideMark/>
          </w:tcPr>
          <w:p w14:paraId="43525C98" w14:textId="77777777" w:rsidR="00364D9F" w:rsidRPr="00467A42" w:rsidRDefault="00364D9F" w:rsidP="00B314AB">
            <w:pPr>
              <w:overflowPunct w:val="0"/>
              <w:topLinePunct/>
              <w:jc w:val="center"/>
              <w:rPr>
                <w:rFonts w:eastAsia="黑体"/>
                <w:sz w:val="24"/>
                <w:szCs w:val="24"/>
              </w:rPr>
            </w:pPr>
            <w:r w:rsidRPr="00467A42">
              <w:rPr>
                <w:rFonts w:eastAsia="黑体" w:hint="eastAsia"/>
                <w:sz w:val="24"/>
                <w:szCs w:val="24"/>
              </w:rPr>
              <w:t>指标</w:t>
            </w:r>
          </w:p>
        </w:tc>
        <w:tc>
          <w:tcPr>
            <w:tcW w:w="1025" w:type="pct"/>
            <w:shd w:val="clear" w:color="auto" w:fill="auto"/>
            <w:vAlign w:val="center"/>
            <w:hideMark/>
          </w:tcPr>
          <w:p w14:paraId="49B6FC80" w14:textId="77777777" w:rsidR="00364D9F" w:rsidRPr="00467A42" w:rsidRDefault="00364D9F" w:rsidP="00B314AB">
            <w:pPr>
              <w:overflowPunct w:val="0"/>
              <w:topLinePunct/>
              <w:jc w:val="center"/>
              <w:rPr>
                <w:rFonts w:eastAsia="黑体"/>
                <w:sz w:val="24"/>
                <w:szCs w:val="24"/>
              </w:rPr>
            </w:pPr>
            <w:r w:rsidRPr="00467A42">
              <w:rPr>
                <w:rFonts w:eastAsia="黑体" w:hint="eastAsia"/>
                <w:sz w:val="24"/>
                <w:szCs w:val="24"/>
              </w:rPr>
              <w:t>现状</w:t>
            </w:r>
          </w:p>
        </w:tc>
        <w:tc>
          <w:tcPr>
            <w:tcW w:w="853" w:type="pct"/>
            <w:shd w:val="clear" w:color="auto" w:fill="auto"/>
            <w:vAlign w:val="center"/>
            <w:hideMark/>
          </w:tcPr>
          <w:p w14:paraId="0C0186B5" w14:textId="77777777" w:rsidR="00364D9F" w:rsidRPr="00467A42" w:rsidRDefault="00364D9F" w:rsidP="00B314AB">
            <w:pPr>
              <w:overflowPunct w:val="0"/>
              <w:topLinePunct/>
              <w:jc w:val="center"/>
              <w:rPr>
                <w:rFonts w:eastAsia="黑体"/>
                <w:sz w:val="24"/>
                <w:szCs w:val="24"/>
              </w:rPr>
            </w:pPr>
            <w:r w:rsidRPr="00467A42">
              <w:rPr>
                <w:rFonts w:eastAsia="黑体"/>
                <w:sz w:val="24"/>
                <w:szCs w:val="24"/>
              </w:rPr>
              <w:t>2025</w:t>
            </w:r>
            <w:r w:rsidRPr="00467A42">
              <w:rPr>
                <w:rFonts w:eastAsia="黑体" w:hint="eastAsia"/>
                <w:sz w:val="24"/>
                <w:szCs w:val="24"/>
              </w:rPr>
              <w:t>年目标</w:t>
            </w:r>
          </w:p>
        </w:tc>
        <w:tc>
          <w:tcPr>
            <w:tcW w:w="478" w:type="pct"/>
            <w:shd w:val="clear" w:color="auto" w:fill="auto"/>
            <w:vAlign w:val="center"/>
            <w:hideMark/>
          </w:tcPr>
          <w:p w14:paraId="319976D1" w14:textId="77777777" w:rsidR="00364D9F" w:rsidRPr="00467A42" w:rsidRDefault="00364D9F" w:rsidP="00B314AB">
            <w:pPr>
              <w:overflowPunct w:val="0"/>
              <w:topLinePunct/>
              <w:jc w:val="center"/>
              <w:rPr>
                <w:rFonts w:eastAsia="黑体"/>
                <w:sz w:val="24"/>
                <w:szCs w:val="24"/>
              </w:rPr>
            </w:pPr>
            <w:r w:rsidRPr="00467A42">
              <w:rPr>
                <w:rFonts w:eastAsia="黑体" w:hint="eastAsia"/>
                <w:sz w:val="24"/>
                <w:szCs w:val="24"/>
              </w:rPr>
              <w:t>属性</w:t>
            </w:r>
          </w:p>
        </w:tc>
      </w:tr>
      <w:tr w:rsidR="00364D9F" w:rsidRPr="00467A42" w14:paraId="196617F0" w14:textId="77777777" w:rsidTr="00B314AB">
        <w:trPr>
          <w:cantSplit/>
        </w:trPr>
        <w:tc>
          <w:tcPr>
            <w:tcW w:w="430" w:type="pct"/>
            <w:vMerge w:val="restart"/>
            <w:shd w:val="clear" w:color="auto" w:fill="auto"/>
            <w:vAlign w:val="center"/>
          </w:tcPr>
          <w:p w14:paraId="4D8D1465" w14:textId="77777777" w:rsidR="00364D9F" w:rsidRPr="00467A42" w:rsidRDefault="00364D9F" w:rsidP="00B314AB">
            <w:pPr>
              <w:overflowPunct w:val="0"/>
              <w:topLinePunct/>
              <w:jc w:val="center"/>
              <w:rPr>
                <w:sz w:val="24"/>
                <w:szCs w:val="24"/>
              </w:rPr>
            </w:pPr>
            <w:r w:rsidRPr="00467A42">
              <w:rPr>
                <w:rFonts w:hint="eastAsia"/>
                <w:sz w:val="24"/>
                <w:szCs w:val="24"/>
              </w:rPr>
              <w:t>助推高质量发展</w:t>
            </w:r>
          </w:p>
        </w:tc>
        <w:tc>
          <w:tcPr>
            <w:tcW w:w="2214" w:type="pct"/>
            <w:shd w:val="clear" w:color="auto" w:fill="auto"/>
            <w:vAlign w:val="center"/>
          </w:tcPr>
          <w:p w14:paraId="38544D92" w14:textId="77777777" w:rsidR="00364D9F" w:rsidRPr="00467A42" w:rsidRDefault="00364D9F" w:rsidP="00B314AB">
            <w:pPr>
              <w:overflowPunct w:val="0"/>
              <w:topLinePunct/>
              <w:jc w:val="center"/>
              <w:rPr>
                <w:sz w:val="24"/>
                <w:szCs w:val="24"/>
              </w:rPr>
            </w:pPr>
            <w:r w:rsidRPr="00467A42">
              <w:rPr>
                <w:rFonts w:hint="eastAsia"/>
                <w:sz w:val="24"/>
                <w:szCs w:val="24"/>
              </w:rPr>
              <w:t>万元</w:t>
            </w:r>
            <w:r w:rsidRPr="00467A42">
              <w:rPr>
                <w:sz w:val="24"/>
                <w:szCs w:val="24"/>
              </w:rPr>
              <w:t>GDP</w:t>
            </w:r>
            <w:r w:rsidRPr="00467A42">
              <w:rPr>
                <w:rFonts w:hint="eastAsia"/>
                <w:sz w:val="24"/>
                <w:szCs w:val="24"/>
              </w:rPr>
              <w:t>用水量（立方米</w:t>
            </w:r>
            <w:r w:rsidRPr="00467A42">
              <w:rPr>
                <w:sz w:val="24"/>
                <w:szCs w:val="24"/>
              </w:rPr>
              <w:t>/</w:t>
            </w:r>
            <w:r w:rsidRPr="00467A42">
              <w:rPr>
                <w:rFonts w:hint="eastAsia"/>
                <w:sz w:val="24"/>
                <w:szCs w:val="24"/>
              </w:rPr>
              <w:t>万元）</w:t>
            </w:r>
          </w:p>
        </w:tc>
        <w:tc>
          <w:tcPr>
            <w:tcW w:w="1025" w:type="pct"/>
            <w:shd w:val="clear" w:color="auto" w:fill="auto"/>
            <w:vAlign w:val="center"/>
          </w:tcPr>
          <w:p w14:paraId="15309C94" w14:textId="77777777" w:rsidR="00364D9F" w:rsidRPr="00467A42" w:rsidRDefault="00364D9F" w:rsidP="00B314AB">
            <w:pPr>
              <w:overflowPunct w:val="0"/>
              <w:topLinePunct/>
              <w:jc w:val="center"/>
              <w:rPr>
                <w:sz w:val="24"/>
                <w:szCs w:val="24"/>
              </w:rPr>
            </w:pPr>
            <w:r w:rsidRPr="00467A42">
              <w:rPr>
                <w:sz w:val="24"/>
                <w:szCs w:val="24"/>
              </w:rPr>
              <w:t>54.2</w:t>
            </w:r>
            <w:r w:rsidRPr="00467A42">
              <w:rPr>
                <w:rFonts w:hint="eastAsia"/>
                <w:sz w:val="24"/>
                <w:szCs w:val="24"/>
              </w:rPr>
              <w:t>（</w:t>
            </w:r>
            <w:r w:rsidRPr="00467A42">
              <w:rPr>
                <w:sz w:val="24"/>
                <w:szCs w:val="24"/>
              </w:rPr>
              <w:t>2019</w:t>
            </w:r>
            <w:r w:rsidRPr="00467A42">
              <w:rPr>
                <w:rFonts w:hint="eastAsia"/>
                <w:sz w:val="24"/>
                <w:szCs w:val="24"/>
              </w:rPr>
              <w:t>）</w:t>
            </w:r>
          </w:p>
        </w:tc>
        <w:tc>
          <w:tcPr>
            <w:tcW w:w="853" w:type="pct"/>
            <w:shd w:val="clear" w:color="auto" w:fill="auto"/>
            <w:vAlign w:val="center"/>
          </w:tcPr>
          <w:p w14:paraId="04F398A2" w14:textId="77777777" w:rsidR="00364D9F" w:rsidRPr="00467A42" w:rsidRDefault="00364D9F" w:rsidP="00B314AB">
            <w:pPr>
              <w:overflowPunct w:val="0"/>
              <w:topLinePunct/>
              <w:jc w:val="center"/>
              <w:rPr>
                <w:sz w:val="24"/>
                <w:szCs w:val="24"/>
              </w:rPr>
            </w:pPr>
            <w:r w:rsidRPr="00467A42">
              <w:rPr>
                <w:rFonts w:hint="eastAsia"/>
                <w:sz w:val="24"/>
                <w:szCs w:val="24"/>
              </w:rPr>
              <w:t>同比</w:t>
            </w:r>
            <w:r w:rsidRPr="00467A42">
              <w:rPr>
                <w:sz w:val="24"/>
                <w:szCs w:val="24"/>
              </w:rPr>
              <w:t>2020</w:t>
            </w:r>
            <w:r w:rsidRPr="00467A42">
              <w:rPr>
                <w:rFonts w:hint="eastAsia"/>
                <w:sz w:val="24"/>
                <w:szCs w:val="24"/>
              </w:rPr>
              <w:t>年下降</w:t>
            </w:r>
            <w:r w:rsidRPr="00467A42">
              <w:rPr>
                <w:sz w:val="24"/>
                <w:szCs w:val="24"/>
              </w:rPr>
              <w:t>20%</w:t>
            </w:r>
          </w:p>
        </w:tc>
        <w:tc>
          <w:tcPr>
            <w:tcW w:w="478" w:type="pct"/>
            <w:shd w:val="clear" w:color="auto" w:fill="auto"/>
            <w:vAlign w:val="center"/>
          </w:tcPr>
          <w:p w14:paraId="1033418A" w14:textId="77777777" w:rsidR="00364D9F" w:rsidRPr="00467A42" w:rsidRDefault="00364D9F" w:rsidP="00B314AB">
            <w:pPr>
              <w:overflowPunct w:val="0"/>
              <w:topLinePunct/>
              <w:jc w:val="center"/>
              <w:rPr>
                <w:sz w:val="24"/>
                <w:szCs w:val="24"/>
              </w:rPr>
            </w:pPr>
          </w:p>
        </w:tc>
      </w:tr>
      <w:tr w:rsidR="00364D9F" w:rsidRPr="00467A42" w14:paraId="2165A9E4" w14:textId="77777777" w:rsidTr="00B314AB">
        <w:trPr>
          <w:cantSplit/>
        </w:trPr>
        <w:tc>
          <w:tcPr>
            <w:tcW w:w="430" w:type="pct"/>
            <w:vMerge/>
            <w:shd w:val="clear" w:color="auto" w:fill="auto"/>
            <w:vAlign w:val="center"/>
          </w:tcPr>
          <w:p w14:paraId="7CB10CA1"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2F3E7067" w14:textId="77777777" w:rsidR="00364D9F" w:rsidRPr="00467A42" w:rsidRDefault="00364D9F" w:rsidP="00B314AB">
            <w:pPr>
              <w:overflowPunct w:val="0"/>
              <w:topLinePunct/>
              <w:jc w:val="center"/>
              <w:rPr>
                <w:sz w:val="24"/>
                <w:szCs w:val="24"/>
              </w:rPr>
            </w:pPr>
            <w:r w:rsidRPr="00467A42">
              <w:rPr>
                <w:rFonts w:hint="eastAsia"/>
                <w:sz w:val="24"/>
                <w:szCs w:val="24"/>
              </w:rPr>
              <w:t>万元</w:t>
            </w:r>
            <w:r w:rsidRPr="00467A42">
              <w:rPr>
                <w:sz w:val="24"/>
                <w:szCs w:val="24"/>
              </w:rPr>
              <w:t>GDP</w:t>
            </w:r>
            <w:r w:rsidRPr="00467A42">
              <w:rPr>
                <w:rFonts w:hint="eastAsia"/>
                <w:sz w:val="24"/>
                <w:szCs w:val="24"/>
              </w:rPr>
              <w:t>能耗（吨标煤</w:t>
            </w:r>
            <w:r w:rsidRPr="00467A42">
              <w:rPr>
                <w:sz w:val="24"/>
                <w:szCs w:val="24"/>
              </w:rPr>
              <w:t>/</w:t>
            </w:r>
            <w:r w:rsidRPr="00467A42">
              <w:rPr>
                <w:rFonts w:hint="eastAsia"/>
                <w:sz w:val="24"/>
                <w:szCs w:val="24"/>
              </w:rPr>
              <w:t>万元）</w:t>
            </w:r>
          </w:p>
        </w:tc>
        <w:tc>
          <w:tcPr>
            <w:tcW w:w="1025" w:type="pct"/>
            <w:shd w:val="clear" w:color="auto" w:fill="auto"/>
            <w:vAlign w:val="center"/>
          </w:tcPr>
          <w:p w14:paraId="096AF943" w14:textId="77777777" w:rsidR="00364D9F" w:rsidRPr="00467A42" w:rsidRDefault="00364D9F" w:rsidP="00B314AB">
            <w:pPr>
              <w:overflowPunct w:val="0"/>
              <w:topLinePunct/>
              <w:jc w:val="center"/>
              <w:rPr>
                <w:sz w:val="24"/>
                <w:szCs w:val="24"/>
              </w:rPr>
            </w:pPr>
            <w:r w:rsidRPr="00467A42">
              <w:rPr>
                <w:sz w:val="24"/>
                <w:szCs w:val="24"/>
              </w:rPr>
              <w:t>0.51</w:t>
            </w:r>
            <w:r w:rsidRPr="00467A42">
              <w:rPr>
                <w:rFonts w:hint="eastAsia"/>
                <w:sz w:val="24"/>
                <w:szCs w:val="24"/>
              </w:rPr>
              <w:t>（</w:t>
            </w:r>
            <w:r w:rsidRPr="00467A42">
              <w:rPr>
                <w:sz w:val="24"/>
                <w:szCs w:val="24"/>
              </w:rPr>
              <w:t>2019</w:t>
            </w:r>
            <w:r w:rsidRPr="00467A42">
              <w:rPr>
                <w:rFonts w:hint="eastAsia"/>
                <w:sz w:val="24"/>
                <w:szCs w:val="24"/>
              </w:rPr>
              <w:t>）</w:t>
            </w:r>
          </w:p>
        </w:tc>
        <w:tc>
          <w:tcPr>
            <w:tcW w:w="853" w:type="pct"/>
            <w:shd w:val="clear" w:color="auto" w:fill="auto"/>
            <w:vAlign w:val="center"/>
          </w:tcPr>
          <w:p w14:paraId="67E92AA5" w14:textId="77777777" w:rsidR="00364D9F" w:rsidRPr="00467A42" w:rsidRDefault="00364D9F" w:rsidP="00B314AB">
            <w:pPr>
              <w:overflowPunct w:val="0"/>
              <w:topLinePunct/>
              <w:jc w:val="center"/>
              <w:rPr>
                <w:sz w:val="24"/>
                <w:szCs w:val="24"/>
              </w:rPr>
            </w:pPr>
            <w:r w:rsidRPr="00467A42">
              <w:rPr>
                <w:rFonts w:hint="eastAsia"/>
                <w:sz w:val="24"/>
                <w:szCs w:val="24"/>
              </w:rPr>
              <w:t>同比</w:t>
            </w:r>
            <w:r w:rsidRPr="00467A42">
              <w:rPr>
                <w:sz w:val="24"/>
                <w:szCs w:val="24"/>
              </w:rPr>
              <w:t>2020</w:t>
            </w:r>
            <w:r w:rsidRPr="00467A42">
              <w:rPr>
                <w:rFonts w:hint="eastAsia"/>
                <w:sz w:val="24"/>
                <w:szCs w:val="24"/>
              </w:rPr>
              <w:t>年下降</w:t>
            </w:r>
            <w:r w:rsidRPr="00467A42">
              <w:rPr>
                <w:sz w:val="24"/>
                <w:szCs w:val="24"/>
              </w:rPr>
              <w:t>10%</w:t>
            </w:r>
          </w:p>
        </w:tc>
        <w:tc>
          <w:tcPr>
            <w:tcW w:w="478" w:type="pct"/>
            <w:shd w:val="clear" w:color="auto" w:fill="auto"/>
            <w:vAlign w:val="center"/>
          </w:tcPr>
          <w:p w14:paraId="7715FBB1" w14:textId="77777777" w:rsidR="00364D9F" w:rsidRPr="00467A42" w:rsidRDefault="00364D9F" w:rsidP="00B314AB">
            <w:pPr>
              <w:overflowPunct w:val="0"/>
              <w:topLinePunct/>
              <w:jc w:val="center"/>
              <w:rPr>
                <w:sz w:val="24"/>
                <w:szCs w:val="24"/>
              </w:rPr>
            </w:pPr>
          </w:p>
        </w:tc>
      </w:tr>
      <w:tr w:rsidR="00364D9F" w:rsidRPr="00467A42" w14:paraId="24AF39E8" w14:textId="77777777" w:rsidTr="00B314AB">
        <w:trPr>
          <w:cantSplit/>
        </w:trPr>
        <w:tc>
          <w:tcPr>
            <w:tcW w:w="430" w:type="pct"/>
            <w:vMerge/>
            <w:shd w:val="clear" w:color="auto" w:fill="auto"/>
            <w:vAlign w:val="center"/>
          </w:tcPr>
          <w:p w14:paraId="54335B94"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514D2F1B" w14:textId="77777777" w:rsidR="00364D9F" w:rsidRPr="00467A42" w:rsidRDefault="00364D9F" w:rsidP="00B314AB">
            <w:pPr>
              <w:overflowPunct w:val="0"/>
              <w:topLinePunct/>
              <w:jc w:val="center"/>
              <w:rPr>
                <w:sz w:val="24"/>
                <w:szCs w:val="24"/>
              </w:rPr>
            </w:pPr>
            <w:r w:rsidRPr="00467A42">
              <w:rPr>
                <w:rFonts w:hint="eastAsia"/>
                <w:sz w:val="24"/>
                <w:szCs w:val="24"/>
              </w:rPr>
              <w:t>万元</w:t>
            </w:r>
            <w:r w:rsidRPr="00467A42">
              <w:rPr>
                <w:rFonts w:hint="eastAsia"/>
                <w:sz w:val="24"/>
                <w:szCs w:val="24"/>
              </w:rPr>
              <w:t>GDP</w:t>
            </w:r>
            <w:r w:rsidRPr="00467A42">
              <w:rPr>
                <w:rFonts w:hint="eastAsia"/>
                <w:sz w:val="24"/>
                <w:szCs w:val="24"/>
              </w:rPr>
              <w:t>二氧化碳排放量下降率（</w:t>
            </w:r>
            <w:r w:rsidRPr="00467A42">
              <w:rPr>
                <w:rFonts w:hint="eastAsia"/>
                <w:sz w:val="24"/>
                <w:szCs w:val="24"/>
              </w:rPr>
              <w:t>%</w:t>
            </w:r>
            <w:r w:rsidRPr="00467A42">
              <w:rPr>
                <w:rFonts w:hint="eastAsia"/>
                <w:sz w:val="24"/>
                <w:szCs w:val="24"/>
              </w:rPr>
              <w:t>）</w:t>
            </w:r>
          </w:p>
        </w:tc>
        <w:tc>
          <w:tcPr>
            <w:tcW w:w="1025" w:type="pct"/>
            <w:shd w:val="clear" w:color="auto" w:fill="auto"/>
            <w:vAlign w:val="center"/>
          </w:tcPr>
          <w:p w14:paraId="1914FFB2" w14:textId="77777777" w:rsidR="00364D9F" w:rsidRPr="00467A42" w:rsidRDefault="00364D9F" w:rsidP="00B314AB">
            <w:pPr>
              <w:overflowPunct w:val="0"/>
              <w:topLinePunct/>
              <w:jc w:val="center"/>
              <w:rPr>
                <w:sz w:val="24"/>
                <w:szCs w:val="24"/>
              </w:rPr>
            </w:pPr>
            <w:r w:rsidRPr="00467A42">
              <w:rPr>
                <w:rFonts w:hint="eastAsia"/>
                <w:sz w:val="24"/>
                <w:szCs w:val="24"/>
              </w:rPr>
              <w:t>—</w:t>
            </w:r>
          </w:p>
        </w:tc>
        <w:tc>
          <w:tcPr>
            <w:tcW w:w="853" w:type="pct"/>
            <w:shd w:val="clear" w:color="auto" w:fill="auto"/>
            <w:vAlign w:val="center"/>
          </w:tcPr>
          <w:p w14:paraId="55A1FDD2" w14:textId="77777777" w:rsidR="00364D9F" w:rsidRPr="00467A42" w:rsidRDefault="00364D9F" w:rsidP="00B314AB">
            <w:pPr>
              <w:overflowPunct w:val="0"/>
              <w:topLinePunct/>
              <w:jc w:val="center"/>
              <w:rPr>
                <w:sz w:val="24"/>
                <w:szCs w:val="24"/>
              </w:rPr>
            </w:pPr>
          </w:p>
        </w:tc>
        <w:tc>
          <w:tcPr>
            <w:tcW w:w="478" w:type="pct"/>
            <w:shd w:val="clear" w:color="auto" w:fill="auto"/>
            <w:vAlign w:val="center"/>
          </w:tcPr>
          <w:p w14:paraId="429336EF" w14:textId="77777777" w:rsidR="00364D9F" w:rsidRPr="00467A42" w:rsidRDefault="00364D9F" w:rsidP="00B314AB">
            <w:pPr>
              <w:overflowPunct w:val="0"/>
              <w:topLinePunct/>
              <w:jc w:val="center"/>
              <w:rPr>
                <w:sz w:val="24"/>
                <w:szCs w:val="24"/>
              </w:rPr>
            </w:pPr>
          </w:p>
        </w:tc>
      </w:tr>
      <w:tr w:rsidR="00364D9F" w:rsidRPr="00467A42" w14:paraId="2D55626C" w14:textId="77777777" w:rsidTr="00B314AB">
        <w:trPr>
          <w:cantSplit/>
        </w:trPr>
        <w:tc>
          <w:tcPr>
            <w:tcW w:w="430" w:type="pct"/>
            <w:vMerge/>
            <w:shd w:val="clear" w:color="auto" w:fill="auto"/>
            <w:vAlign w:val="center"/>
          </w:tcPr>
          <w:p w14:paraId="714D2CE7"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38C09FE4" w14:textId="77777777" w:rsidR="00364D9F" w:rsidRPr="00467A42" w:rsidRDefault="00364D9F" w:rsidP="00B314AB">
            <w:pPr>
              <w:overflowPunct w:val="0"/>
              <w:topLinePunct/>
              <w:jc w:val="center"/>
              <w:rPr>
                <w:sz w:val="24"/>
                <w:szCs w:val="24"/>
              </w:rPr>
            </w:pPr>
            <w:r w:rsidRPr="00467A42">
              <w:rPr>
                <w:rFonts w:hint="eastAsia"/>
                <w:sz w:val="24"/>
                <w:szCs w:val="24"/>
              </w:rPr>
              <w:t>化肥利用率（</w:t>
            </w:r>
            <w:r w:rsidRPr="00467A42">
              <w:rPr>
                <w:sz w:val="24"/>
                <w:szCs w:val="24"/>
              </w:rPr>
              <w:t>%</w:t>
            </w:r>
            <w:r w:rsidRPr="00467A42">
              <w:rPr>
                <w:sz w:val="24"/>
                <w:szCs w:val="24"/>
              </w:rPr>
              <w:t>）</w:t>
            </w:r>
          </w:p>
        </w:tc>
        <w:tc>
          <w:tcPr>
            <w:tcW w:w="1025" w:type="pct"/>
            <w:shd w:val="clear" w:color="auto" w:fill="auto"/>
            <w:vAlign w:val="center"/>
          </w:tcPr>
          <w:p w14:paraId="50C2BEFA" w14:textId="77777777" w:rsidR="00364D9F" w:rsidRPr="00467A42" w:rsidRDefault="00364D9F" w:rsidP="00B314AB">
            <w:pPr>
              <w:overflowPunct w:val="0"/>
              <w:topLinePunct/>
              <w:jc w:val="center"/>
              <w:rPr>
                <w:sz w:val="24"/>
                <w:szCs w:val="24"/>
              </w:rPr>
            </w:pPr>
            <w:r w:rsidRPr="00467A42">
              <w:rPr>
                <w:sz w:val="24"/>
                <w:szCs w:val="24"/>
              </w:rPr>
              <w:t>235</w:t>
            </w:r>
            <w:r w:rsidRPr="00467A42">
              <w:rPr>
                <w:rFonts w:hint="eastAsia"/>
                <w:sz w:val="24"/>
                <w:szCs w:val="24"/>
              </w:rPr>
              <w:t>万吨（</w:t>
            </w:r>
            <w:r w:rsidRPr="00467A42">
              <w:rPr>
                <w:sz w:val="24"/>
                <w:szCs w:val="24"/>
              </w:rPr>
              <w:t>2019</w:t>
            </w:r>
            <w:r w:rsidRPr="00467A42">
              <w:rPr>
                <w:rFonts w:hint="eastAsia"/>
                <w:sz w:val="24"/>
                <w:szCs w:val="24"/>
              </w:rPr>
              <w:t>）</w:t>
            </w:r>
          </w:p>
        </w:tc>
        <w:tc>
          <w:tcPr>
            <w:tcW w:w="853" w:type="pct"/>
            <w:shd w:val="clear" w:color="auto" w:fill="auto"/>
            <w:vAlign w:val="center"/>
          </w:tcPr>
          <w:p w14:paraId="5A254BCB" w14:textId="77777777" w:rsidR="00364D9F" w:rsidRPr="00467A42" w:rsidRDefault="00364D9F" w:rsidP="00B314AB">
            <w:pPr>
              <w:overflowPunct w:val="0"/>
              <w:topLinePunct/>
              <w:jc w:val="center"/>
              <w:rPr>
                <w:sz w:val="24"/>
                <w:szCs w:val="24"/>
              </w:rPr>
            </w:pPr>
            <w:r w:rsidRPr="00467A42">
              <w:rPr>
                <w:sz w:val="24"/>
                <w:szCs w:val="24"/>
              </w:rPr>
              <w:t>45</w:t>
            </w:r>
          </w:p>
        </w:tc>
        <w:tc>
          <w:tcPr>
            <w:tcW w:w="478" w:type="pct"/>
            <w:shd w:val="clear" w:color="auto" w:fill="auto"/>
            <w:vAlign w:val="center"/>
          </w:tcPr>
          <w:p w14:paraId="63D995D1" w14:textId="77777777" w:rsidR="00364D9F" w:rsidRPr="00467A42" w:rsidRDefault="00364D9F" w:rsidP="00B314AB">
            <w:pPr>
              <w:overflowPunct w:val="0"/>
              <w:topLinePunct/>
              <w:jc w:val="center"/>
              <w:rPr>
                <w:sz w:val="24"/>
                <w:szCs w:val="24"/>
              </w:rPr>
            </w:pPr>
          </w:p>
        </w:tc>
      </w:tr>
      <w:tr w:rsidR="00364D9F" w:rsidRPr="00467A42" w14:paraId="5A0E1DEA" w14:textId="77777777" w:rsidTr="00B314AB">
        <w:trPr>
          <w:cantSplit/>
        </w:trPr>
        <w:tc>
          <w:tcPr>
            <w:tcW w:w="430" w:type="pct"/>
            <w:vMerge/>
            <w:shd w:val="clear" w:color="auto" w:fill="auto"/>
            <w:vAlign w:val="center"/>
          </w:tcPr>
          <w:p w14:paraId="3FAD8780"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7F34112A" w14:textId="77777777" w:rsidR="00364D9F" w:rsidRPr="00467A42" w:rsidRDefault="00364D9F" w:rsidP="00B314AB">
            <w:pPr>
              <w:overflowPunct w:val="0"/>
              <w:topLinePunct/>
              <w:jc w:val="center"/>
              <w:rPr>
                <w:sz w:val="24"/>
                <w:szCs w:val="24"/>
              </w:rPr>
            </w:pPr>
            <w:r w:rsidRPr="00467A42">
              <w:rPr>
                <w:rFonts w:hint="eastAsia"/>
                <w:sz w:val="24"/>
                <w:szCs w:val="24"/>
              </w:rPr>
              <w:t>农药利用率（</w:t>
            </w:r>
            <w:r w:rsidRPr="00467A42">
              <w:rPr>
                <w:sz w:val="24"/>
                <w:szCs w:val="24"/>
              </w:rPr>
              <w:t>%</w:t>
            </w:r>
            <w:r w:rsidRPr="00467A42">
              <w:rPr>
                <w:sz w:val="24"/>
                <w:szCs w:val="24"/>
              </w:rPr>
              <w:t>）</w:t>
            </w:r>
          </w:p>
        </w:tc>
        <w:tc>
          <w:tcPr>
            <w:tcW w:w="1025" w:type="pct"/>
            <w:shd w:val="clear" w:color="auto" w:fill="auto"/>
            <w:vAlign w:val="center"/>
          </w:tcPr>
          <w:p w14:paraId="0B836608" w14:textId="77777777" w:rsidR="00364D9F" w:rsidRPr="00467A42" w:rsidRDefault="00364D9F" w:rsidP="00B314AB">
            <w:pPr>
              <w:overflowPunct w:val="0"/>
              <w:topLinePunct/>
              <w:jc w:val="center"/>
              <w:rPr>
                <w:sz w:val="24"/>
                <w:szCs w:val="24"/>
              </w:rPr>
            </w:pPr>
            <w:r w:rsidRPr="00467A42">
              <w:rPr>
                <w:sz w:val="24"/>
                <w:szCs w:val="24"/>
              </w:rPr>
              <w:t>4.1</w:t>
            </w:r>
            <w:r w:rsidRPr="00467A42">
              <w:rPr>
                <w:rFonts w:hint="eastAsia"/>
                <w:sz w:val="24"/>
                <w:szCs w:val="24"/>
              </w:rPr>
              <w:t>万吨（</w:t>
            </w:r>
            <w:r w:rsidRPr="00467A42">
              <w:rPr>
                <w:sz w:val="24"/>
                <w:szCs w:val="24"/>
              </w:rPr>
              <w:t>2019</w:t>
            </w:r>
            <w:r w:rsidRPr="00467A42">
              <w:rPr>
                <w:rFonts w:hint="eastAsia"/>
                <w:sz w:val="24"/>
                <w:szCs w:val="24"/>
              </w:rPr>
              <w:t>）</w:t>
            </w:r>
          </w:p>
        </w:tc>
        <w:tc>
          <w:tcPr>
            <w:tcW w:w="853" w:type="pct"/>
            <w:shd w:val="clear" w:color="auto" w:fill="auto"/>
            <w:vAlign w:val="center"/>
          </w:tcPr>
          <w:p w14:paraId="4AEDF86E" w14:textId="77777777" w:rsidR="00364D9F" w:rsidRPr="00467A42" w:rsidRDefault="00364D9F" w:rsidP="00B314AB">
            <w:pPr>
              <w:overflowPunct w:val="0"/>
              <w:topLinePunct/>
              <w:jc w:val="center"/>
              <w:rPr>
                <w:sz w:val="24"/>
                <w:szCs w:val="24"/>
              </w:rPr>
            </w:pPr>
          </w:p>
        </w:tc>
        <w:tc>
          <w:tcPr>
            <w:tcW w:w="478" w:type="pct"/>
            <w:shd w:val="clear" w:color="auto" w:fill="auto"/>
            <w:vAlign w:val="center"/>
          </w:tcPr>
          <w:p w14:paraId="26605E4B" w14:textId="77777777" w:rsidR="00364D9F" w:rsidRPr="00467A42" w:rsidRDefault="00364D9F" w:rsidP="00B314AB">
            <w:pPr>
              <w:overflowPunct w:val="0"/>
              <w:topLinePunct/>
              <w:jc w:val="center"/>
              <w:rPr>
                <w:sz w:val="24"/>
                <w:szCs w:val="24"/>
              </w:rPr>
            </w:pPr>
          </w:p>
        </w:tc>
      </w:tr>
      <w:tr w:rsidR="00364D9F" w:rsidRPr="00467A42" w14:paraId="4B8E9F24" w14:textId="77777777" w:rsidTr="00B314AB">
        <w:trPr>
          <w:cantSplit/>
        </w:trPr>
        <w:tc>
          <w:tcPr>
            <w:tcW w:w="430" w:type="pct"/>
            <w:vMerge w:val="restart"/>
            <w:shd w:val="clear" w:color="auto" w:fill="auto"/>
            <w:vAlign w:val="center"/>
            <w:hideMark/>
          </w:tcPr>
          <w:p w14:paraId="6A9E7C76" w14:textId="77777777" w:rsidR="00364D9F" w:rsidRPr="00467A42" w:rsidRDefault="00364D9F" w:rsidP="00B314AB">
            <w:pPr>
              <w:overflowPunct w:val="0"/>
              <w:topLinePunct/>
              <w:jc w:val="center"/>
              <w:rPr>
                <w:sz w:val="24"/>
                <w:szCs w:val="24"/>
              </w:rPr>
            </w:pPr>
            <w:r w:rsidRPr="00467A42">
              <w:rPr>
                <w:rFonts w:hint="eastAsia"/>
                <w:sz w:val="24"/>
                <w:szCs w:val="24"/>
              </w:rPr>
              <w:t>筑牢长江上游生态屏障</w:t>
            </w:r>
          </w:p>
        </w:tc>
        <w:tc>
          <w:tcPr>
            <w:tcW w:w="2214" w:type="pct"/>
            <w:shd w:val="clear" w:color="auto" w:fill="auto"/>
            <w:vAlign w:val="center"/>
            <w:hideMark/>
          </w:tcPr>
          <w:p w14:paraId="5D19AEA1" w14:textId="77777777" w:rsidR="00364D9F" w:rsidRPr="00467A42" w:rsidRDefault="00364D9F" w:rsidP="00B314AB">
            <w:pPr>
              <w:overflowPunct w:val="0"/>
              <w:topLinePunct/>
              <w:jc w:val="center"/>
              <w:rPr>
                <w:sz w:val="24"/>
                <w:szCs w:val="24"/>
              </w:rPr>
            </w:pPr>
            <w:r w:rsidRPr="00467A42">
              <w:rPr>
                <w:rFonts w:hint="eastAsia"/>
                <w:sz w:val="24"/>
                <w:szCs w:val="24"/>
              </w:rPr>
              <w:t>森林覆盖率（</w:t>
            </w:r>
            <w:r w:rsidRPr="00467A42">
              <w:rPr>
                <w:sz w:val="24"/>
                <w:szCs w:val="24"/>
              </w:rPr>
              <w:t>%</w:t>
            </w:r>
            <w:r w:rsidRPr="00467A42">
              <w:rPr>
                <w:rFonts w:hint="eastAsia"/>
                <w:sz w:val="24"/>
                <w:szCs w:val="24"/>
              </w:rPr>
              <w:t>）</w:t>
            </w:r>
          </w:p>
        </w:tc>
        <w:tc>
          <w:tcPr>
            <w:tcW w:w="1025" w:type="pct"/>
            <w:shd w:val="clear" w:color="auto" w:fill="auto"/>
            <w:vAlign w:val="center"/>
            <w:hideMark/>
          </w:tcPr>
          <w:p w14:paraId="3D4D48AE" w14:textId="77777777" w:rsidR="00364D9F" w:rsidRPr="00467A42" w:rsidRDefault="00364D9F" w:rsidP="00B314AB">
            <w:pPr>
              <w:overflowPunct w:val="0"/>
              <w:topLinePunct/>
              <w:jc w:val="center"/>
              <w:rPr>
                <w:sz w:val="24"/>
                <w:szCs w:val="24"/>
              </w:rPr>
            </w:pPr>
            <w:r w:rsidRPr="00467A42">
              <w:rPr>
                <w:sz w:val="24"/>
                <w:szCs w:val="24"/>
              </w:rPr>
              <w:t>39.6</w:t>
            </w:r>
            <w:r w:rsidRPr="00467A42">
              <w:rPr>
                <w:rFonts w:hint="eastAsia"/>
                <w:sz w:val="24"/>
                <w:szCs w:val="24"/>
              </w:rPr>
              <w:t>（</w:t>
            </w:r>
            <w:r w:rsidRPr="00467A42">
              <w:rPr>
                <w:sz w:val="24"/>
                <w:szCs w:val="24"/>
              </w:rPr>
              <w:t>2019</w:t>
            </w:r>
            <w:r w:rsidRPr="00467A42">
              <w:rPr>
                <w:rFonts w:hint="eastAsia"/>
                <w:sz w:val="24"/>
                <w:szCs w:val="24"/>
              </w:rPr>
              <w:t>）</w:t>
            </w:r>
          </w:p>
        </w:tc>
        <w:tc>
          <w:tcPr>
            <w:tcW w:w="853" w:type="pct"/>
            <w:shd w:val="clear" w:color="auto" w:fill="auto"/>
            <w:vAlign w:val="center"/>
            <w:hideMark/>
          </w:tcPr>
          <w:p w14:paraId="58EA0E28" w14:textId="77777777" w:rsidR="00364D9F" w:rsidRPr="00467A42" w:rsidRDefault="00364D9F" w:rsidP="00B314AB">
            <w:pPr>
              <w:overflowPunct w:val="0"/>
              <w:topLinePunct/>
              <w:jc w:val="center"/>
              <w:rPr>
                <w:sz w:val="24"/>
                <w:szCs w:val="24"/>
              </w:rPr>
            </w:pPr>
            <w:r w:rsidRPr="00467A42">
              <w:rPr>
                <w:rFonts w:hint="eastAsia"/>
                <w:sz w:val="24"/>
                <w:szCs w:val="24"/>
              </w:rPr>
              <w:t>4</w:t>
            </w:r>
            <w:r w:rsidRPr="00467A42">
              <w:rPr>
                <w:sz w:val="24"/>
                <w:szCs w:val="24"/>
              </w:rPr>
              <w:t>1</w:t>
            </w:r>
          </w:p>
        </w:tc>
        <w:tc>
          <w:tcPr>
            <w:tcW w:w="478" w:type="pct"/>
            <w:shd w:val="clear" w:color="auto" w:fill="auto"/>
            <w:vAlign w:val="center"/>
            <w:hideMark/>
          </w:tcPr>
          <w:p w14:paraId="262DF14B" w14:textId="77777777" w:rsidR="00364D9F" w:rsidRPr="00467A42" w:rsidRDefault="00364D9F" w:rsidP="00B314AB">
            <w:pPr>
              <w:overflowPunct w:val="0"/>
              <w:topLinePunct/>
              <w:jc w:val="center"/>
              <w:rPr>
                <w:sz w:val="24"/>
                <w:szCs w:val="24"/>
              </w:rPr>
            </w:pPr>
          </w:p>
        </w:tc>
      </w:tr>
      <w:tr w:rsidR="00364D9F" w:rsidRPr="00467A42" w14:paraId="7E276432" w14:textId="77777777" w:rsidTr="00B314AB">
        <w:trPr>
          <w:cantSplit/>
        </w:trPr>
        <w:tc>
          <w:tcPr>
            <w:tcW w:w="430" w:type="pct"/>
            <w:vMerge/>
            <w:shd w:val="clear" w:color="auto" w:fill="auto"/>
            <w:vAlign w:val="center"/>
            <w:hideMark/>
          </w:tcPr>
          <w:p w14:paraId="397BFA33"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643A535D" w14:textId="77777777" w:rsidR="00364D9F" w:rsidRPr="00467A42" w:rsidRDefault="00364D9F" w:rsidP="00B314AB">
            <w:pPr>
              <w:overflowPunct w:val="0"/>
              <w:topLinePunct/>
              <w:jc w:val="center"/>
              <w:rPr>
                <w:sz w:val="24"/>
                <w:szCs w:val="24"/>
              </w:rPr>
            </w:pPr>
            <w:r w:rsidRPr="00467A42">
              <w:rPr>
                <w:rFonts w:hint="eastAsia"/>
                <w:sz w:val="24"/>
                <w:szCs w:val="24"/>
              </w:rPr>
              <w:t>湿地保护率（</w:t>
            </w:r>
            <w:r w:rsidRPr="00467A42">
              <w:rPr>
                <w:sz w:val="24"/>
                <w:szCs w:val="24"/>
              </w:rPr>
              <w:t>%</w:t>
            </w:r>
            <w:r w:rsidRPr="00467A42">
              <w:rPr>
                <w:rFonts w:hint="eastAsia"/>
                <w:sz w:val="24"/>
                <w:szCs w:val="24"/>
              </w:rPr>
              <w:t>）</w:t>
            </w:r>
          </w:p>
        </w:tc>
        <w:tc>
          <w:tcPr>
            <w:tcW w:w="1025" w:type="pct"/>
            <w:shd w:val="clear" w:color="auto" w:fill="auto"/>
            <w:vAlign w:val="center"/>
            <w:hideMark/>
          </w:tcPr>
          <w:p w14:paraId="2C9CF2A6" w14:textId="77777777" w:rsidR="00364D9F" w:rsidRPr="00467A42" w:rsidRDefault="00364D9F" w:rsidP="00B314AB">
            <w:pPr>
              <w:overflowPunct w:val="0"/>
              <w:topLinePunct/>
              <w:jc w:val="center"/>
              <w:rPr>
                <w:sz w:val="24"/>
                <w:szCs w:val="24"/>
              </w:rPr>
            </w:pPr>
          </w:p>
        </w:tc>
        <w:tc>
          <w:tcPr>
            <w:tcW w:w="853" w:type="pct"/>
            <w:shd w:val="clear" w:color="auto" w:fill="auto"/>
            <w:vAlign w:val="center"/>
            <w:hideMark/>
          </w:tcPr>
          <w:p w14:paraId="1C15984F" w14:textId="77777777" w:rsidR="00364D9F" w:rsidRPr="00467A42" w:rsidRDefault="00364D9F" w:rsidP="00B314AB">
            <w:pPr>
              <w:overflowPunct w:val="0"/>
              <w:topLinePunct/>
              <w:jc w:val="center"/>
              <w:rPr>
                <w:sz w:val="24"/>
                <w:szCs w:val="24"/>
              </w:rPr>
            </w:pPr>
          </w:p>
        </w:tc>
        <w:tc>
          <w:tcPr>
            <w:tcW w:w="478" w:type="pct"/>
            <w:shd w:val="clear" w:color="auto" w:fill="auto"/>
            <w:vAlign w:val="center"/>
            <w:hideMark/>
          </w:tcPr>
          <w:p w14:paraId="0380C58D" w14:textId="77777777" w:rsidR="00364D9F" w:rsidRPr="00467A42" w:rsidRDefault="00364D9F" w:rsidP="00B314AB">
            <w:pPr>
              <w:overflowPunct w:val="0"/>
              <w:topLinePunct/>
              <w:jc w:val="center"/>
              <w:rPr>
                <w:sz w:val="24"/>
                <w:szCs w:val="24"/>
              </w:rPr>
            </w:pPr>
          </w:p>
        </w:tc>
      </w:tr>
      <w:tr w:rsidR="00364D9F" w:rsidRPr="00467A42" w14:paraId="69EF125F" w14:textId="77777777" w:rsidTr="00B314AB">
        <w:trPr>
          <w:cantSplit/>
        </w:trPr>
        <w:tc>
          <w:tcPr>
            <w:tcW w:w="430" w:type="pct"/>
            <w:vMerge/>
            <w:shd w:val="clear" w:color="auto" w:fill="auto"/>
            <w:vAlign w:val="center"/>
            <w:hideMark/>
          </w:tcPr>
          <w:p w14:paraId="483BD849"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3AE547C1" w14:textId="77777777" w:rsidR="00364D9F" w:rsidRPr="00467A42" w:rsidRDefault="00364D9F" w:rsidP="00B314AB">
            <w:pPr>
              <w:overflowPunct w:val="0"/>
              <w:topLinePunct/>
              <w:jc w:val="center"/>
              <w:rPr>
                <w:sz w:val="24"/>
                <w:szCs w:val="24"/>
              </w:rPr>
            </w:pPr>
            <w:r w:rsidRPr="00467A42">
              <w:rPr>
                <w:rFonts w:hint="eastAsia"/>
                <w:sz w:val="24"/>
                <w:szCs w:val="24"/>
              </w:rPr>
              <w:t>水土保持率（</w:t>
            </w:r>
            <w:r w:rsidRPr="00467A42">
              <w:rPr>
                <w:sz w:val="24"/>
                <w:szCs w:val="24"/>
              </w:rPr>
              <w:t>%</w:t>
            </w:r>
            <w:r w:rsidRPr="00467A42">
              <w:rPr>
                <w:rFonts w:hint="eastAsia"/>
                <w:sz w:val="24"/>
                <w:szCs w:val="24"/>
              </w:rPr>
              <w:t>）</w:t>
            </w:r>
          </w:p>
        </w:tc>
        <w:tc>
          <w:tcPr>
            <w:tcW w:w="1025" w:type="pct"/>
            <w:shd w:val="clear" w:color="auto" w:fill="auto"/>
            <w:vAlign w:val="center"/>
            <w:hideMark/>
          </w:tcPr>
          <w:p w14:paraId="08FE8BC9" w14:textId="77777777" w:rsidR="00364D9F" w:rsidRPr="00467A42" w:rsidRDefault="00364D9F" w:rsidP="00B314AB">
            <w:pPr>
              <w:overflowPunct w:val="0"/>
              <w:topLinePunct/>
              <w:jc w:val="center"/>
              <w:rPr>
                <w:sz w:val="24"/>
                <w:szCs w:val="24"/>
              </w:rPr>
            </w:pPr>
            <w:r w:rsidRPr="00467A42">
              <w:rPr>
                <w:sz w:val="24"/>
                <w:szCs w:val="24"/>
              </w:rPr>
              <w:t>69.7</w:t>
            </w:r>
            <w:r w:rsidRPr="00467A42">
              <w:rPr>
                <w:rFonts w:hint="eastAsia"/>
                <w:sz w:val="24"/>
                <w:szCs w:val="24"/>
              </w:rPr>
              <w:t>（</w:t>
            </w:r>
            <w:r w:rsidRPr="00467A42">
              <w:rPr>
                <w:rFonts w:hint="eastAsia"/>
                <w:sz w:val="24"/>
                <w:szCs w:val="24"/>
              </w:rPr>
              <w:t>2</w:t>
            </w:r>
            <w:r w:rsidRPr="00467A42">
              <w:rPr>
                <w:sz w:val="24"/>
                <w:szCs w:val="24"/>
              </w:rPr>
              <w:t>019</w:t>
            </w:r>
            <w:r w:rsidRPr="00467A42">
              <w:rPr>
                <w:rFonts w:hint="eastAsia"/>
                <w:sz w:val="24"/>
                <w:szCs w:val="24"/>
              </w:rPr>
              <w:t>）</w:t>
            </w:r>
          </w:p>
        </w:tc>
        <w:tc>
          <w:tcPr>
            <w:tcW w:w="853" w:type="pct"/>
            <w:shd w:val="clear" w:color="auto" w:fill="auto"/>
            <w:vAlign w:val="center"/>
            <w:hideMark/>
          </w:tcPr>
          <w:p w14:paraId="28455B3D" w14:textId="77777777" w:rsidR="00364D9F" w:rsidRPr="00467A42" w:rsidRDefault="00364D9F" w:rsidP="00B314AB">
            <w:pPr>
              <w:overflowPunct w:val="0"/>
              <w:topLinePunct/>
              <w:jc w:val="center"/>
              <w:rPr>
                <w:sz w:val="24"/>
                <w:szCs w:val="24"/>
              </w:rPr>
            </w:pPr>
            <w:r w:rsidRPr="00467A42">
              <w:rPr>
                <w:rFonts w:hint="eastAsia"/>
                <w:sz w:val="24"/>
                <w:szCs w:val="24"/>
              </w:rPr>
              <w:t>7</w:t>
            </w:r>
            <w:r w:rsidRPr="00467A42">
              <w:rPr>
                <w:sz w:val="24"/>
                <w:szCs w:val="24"/>
              </w:rPr>
              <w:t>2</w:t>
            </w:r>
          </w:p>
        </w:tc>
        <w:tc>
          <w:tcPr>
            <w:tcW w:w="478" w:type="pct"/>
            <w:shd w:val="clear" w:color="auto" w:fill="auto"/>
            <w:vAlign w:val="center"/>
            <w:hideMark/>
          </w:tcPr>
          <w:p w14:paraId="07C9F600" w14:textId="77777777" w:rsidR="00364D9F" w:rsidRPr="00467A42" w:rsidRDefault="00364D9F" w:rsidP="00B314AB">
            <w:pPr>
              <w:overflowPunct w:val="0"/>
              <w:topLinePunct/>
              <w:jc w:val="center"/>
              <w:rPr>
                <w:sz w:val="24"/>
                <w:szCs w:val="24"/>
              </w:rPr>
            </w:pPr>
            <w:r w:rsidRPr="00467A42">
              <w:rPr>
                <w:rFonts w:hint="eastAsia"/>
                <w:sz w:val="24"/>
                <w:szCs w:val="24"/>
              </w:rPr>
              <w:t>预期性</w:t>
            </w:r>
          </w:p>
        </w:tc>
      </w:tr>
      <w:tr w:rsidR="00364D9F" w:rsidRPr="00467A42" w14:paraId="53BCBEF5" w14:textId="77777777" w:rsidTr="00B314AB">
        <w:trPr>
          <w:cantSplit/>
        </w:trPr>
        <w:tc>
          <w:tcPr>
            <w:tcW w:w="430" w:type="pct"/>
            <w:vMerge/>
            <w:shd w:val="clear" w:color="auto" w:fill="auto"/>
            <w:vAlign w:val="center"/>
          </w:tcPr>
          <w:p w14:paraId="13A0C571"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19C34E5A" w14:textId="77777777" w:rsidR="00364D9F" w:rsidRPr="00467A42" w:rsidRDefault="00364D9F" w:rsidP="00B314AB">
            <w:pPr>
              <w:overflowPunct w:val="0"/>
              <w:topLinePunct/>
              <w:jc w:val="center"/>
              <w:rPr>
                <w:sz w:val="24"/>
                <w:szCs w:val="24"/>
              </w:rPr>
            </w:pPr>
            <w:r w:rsidRPr="00467A42">
              <w:rPr>
                <w:rFonts w:hint="eastAsia"/>
                <w:sz w:val="24"/>
                <w:szCs w:val="24"/>
              </w:rPr>
              <w:t>重点河湖生态流量达标率（</w:t>
            </w:r>
            <w:r w:rsidRPr="00467A42">
              <w:rPr>
                <w:rFonts w:hint="eastAsia"/>
                <w:sz w:val="24"/>
                <w:szCs w:val="24"/>
              </w:rPr>
              <w:t>%</w:t>
            </w:r>
            <w:r w:rsidRPr="00467A42">
              <w:rPr>
                <w:rFonts w:hint="eastAsia"/>
                <w:sz w:val="24"/>
                <w:szCs w:val="24"/>
              </w:rPr>
              <w:t>）</w:t>
            </w:r>
          </w:p>
        </w:tc>
        <w:tc>
          <w:tcPr>
            <w:tcW w:w="1025" w:type="pct"/>
            <w:shd w:val="clear" w:color="auto" w:fill="auto"/>
            <w:vAlign w:val="center"/>
          </w:tcPr>
          <w:p w14:paraId="74A1A56A" w14:textId="77777777" w:rsidR="00364D9F" w:rsidRPr="00467A42" w:rsidRDefault="00364D9F" w:rsidP="00B314AB">
            <w:pPr>
              <w:overflowPunct w:val="0"/>
              <w:topLinePunct/>
              <w:jc w:val="center"/>
              <w:rPr>
                <w:sz w:val="24"/>
                <w:szCs w:val="24"/>
              </w:rPr>
            </w:pPr>
          </w:p>
        </w:tc>
        <w:tc>
          <w:tcPr>
            <w:tcW w:w="853" w:type="pct"/>
            <w:shd w:val="clear" w:color="auto" w:fill="auto"/>
            <w:vAlign w:val="center"/>
          </w:tcPr>
          <w:p w14:paraId="7853C1B9" w14:textId="77777777" w:rsidR="00364D9F" w:rsidRPr="00467A42" w:rsidRDefault="00364D9F" w:rsidP="00B314AB">
            <w:pPr>
              <w:overflowPunct w:val="0"/>
              <w:topLinePunct/>
              <w:jc w:val="center"/>
              <w:rPr>
                <w:sz w:val="24"/>
                <w:szCs w:val="24"/>
              </w:rPr>
            </w:pPr>
            <w:r w:rsidRPr="00467A42">
              <w:rPr>
                <w:rFonts w:hint="eastAsia"/>
                <w:sz w:val="24"/>
                <w:szCs w:val="24"/>
              </w:rPr>
              <w:t>≥</w:t>
            </w:r>
            <w:r w:rsidRPr="00467A42">
              <w:rPr>
                <w:rFonts w:hint="eastAsia"/>
                <w:sz w:val="24"/>
                <w:szCs w:val="24"/>
              </w:rPr>
              <w:t>8</w:t>
            </w:r>
            <w:r w:rsidRPr="00467A42">
              <w:rPr>
                <w:sz w:val="24"/>
                <w:szCs w:val="24"/>
              </w:rPr>
              <w:t>0</w:t>
            </w:r>
          </w:p>
        </w:tc>
        <w:tc>
          <w:tcPr>
            <w:tcW w:w="478" w:type="pct"/>
            <w:shd w:val="clear" w:color="auto" w:fill="auto"/>
            <w:vAlign w:val="center"/>
          </w:tcPr>
          <w:p w14:paraId="403BDDE7" w14:textId="77777777" w:rsidR="00364D9F" w:rsidRPr="00467A42" w:rsidRDefault="00364D9F" w:rsidP="00B314AB">
            <w:pPr>
              <w:overflowPunct w:val="0"/>
              <w:topLinePunct/>
              <w:jc w:val="center"/>
              <w:rPr>
                <w:sz w:val="24"/>
                <w:szCs w:val="24"/>
              </w:rPr>
            </w:pPr>
            <w:r w:rsidRPr="00467A42">
              <w:rPr>
                <w:rFonts w:hint="eastAsia"/>
                <w:sz w:val="24"/>
                <w:szCs w:val="24"/>
              </w:rPr>
              <w:t>预期性</w:t>
            </w:r>
          </w:p>
        </w:tc>
      </w:tr>
      <w:tr w:rsidR="00364D9F" w:rsidRPr="00467A42" w14:paraId="68B777A2" w14:textId="77777777" w:rsidTr="00B314AB">
        <w:trPr>
          <w:cantSplit/>
        </w:trPr>
        <w:tc>
          <w:tcPr>
            <w:tcW w:w="430" w:type="pct"/>
            <w:vMerge/>
            <w:shd w:val="clear" w:color="auto" w:fill="auto"/>
            <w:vAlign w:val="center"/>
            <w:hideMark/>
          </w:tcPr>
          <w:p w14:paraId="0AF6A741"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337B31D2" w14:textId="77777777" w:rsidR="00364D9F" w:rsidRPr="00467A42" w:rsidRDefault="00364D9F" w:rsidP="00B314AB">
            <w:pPr>
              <w:overflowPunct w:val="0"/>
              <w:topLinePunct/>
              <w:jc w:val="center"/>
              <w:rPr>
                <w:sz w:val="24"/>
                <w:szCs w:val="24"/>
              </w:rPr>
            </w:pPr>
            <w:r w:rsidRPr="00467A42">
              <w:rPr>
                <w:rFonts w:hint="eastAsia"/>
                <w:sz w:val="24"/>
                <w:szCs w:val="24"/>
              </w:rPr>
              <w:t>生态环境状况指数（</w:t>
            </w:r>
            <w:r w:rsidRPr="00467A42">
              <w:rPr>
                <w:rFonts w:hint="eastAsia"/>
                <w:sz w:val="24"/>
                <w:szCs w:val="24"/>
              </w:rPr>
              <w:t>EI</w:t>
            </w:r>
            <w:r w:rsidRPr="00467A42">
              <w:rPr>
                <w:rFonts w:hint="eastAsia"/>
                <w:sz w:val="24"/>
                <w:szCs w:val="24"/>
              </w:rPr>
              <w:t>）</w:t>
            </w:r>
          </w:p>
        </w:tc>
        <w:tc>
          <w:tcPr>
            <w:tcW w:w="1025" w:type="pct"/>
            <w:shd w:val="clear" w:color="auto" w:fill="auto"/>
            <w:vAlign w:val="center"/>
            <w:hideMark/>
          </w:tcPr>
          <w:p w14:paraId="18330A87" w14:textId="77777777" w:rsidR="00364D9F" w:rsidRPr="00467A42" w:rsidRDefault="00364D9F" w:rsidP="00B314AB">
            <w:pPr>
              <w:overflowPunct w:val="0"/>
              <w:topLinePunct/>
              <w:jc w:val="center"/>
              <w:rPr>
                <w:sz w:val="24"/>
                <w:szCs w:val="24"/>
              </w:rPr>
            </w:pPr>
            <w:r w:rsidRPr="00467A42">
              <w:rPr>
                <w:sz w:val="24"/>
                <w:szCs w:val="24"/>
              </w:rPr>
              <w:t>71.9</w:t>
            </w:r>
            <w:r w:rsidRPr="00467A42">
              <w:rPr>
                <w:rFonts w:hint="eastAsia"/>
                <w:sz w:val="24"/>
                <w:szCs w:val="24"/>
              </w:rPr>
              <w:t>（</w:t>
            </w:r>
            <w:r w:rsidRPr="00467A42">
              <w:rPr>
                <w:rFonts w:hint="eastAsia"/>
                <w:sz w:val="24"/>
                <w:szCs w:val="24"/>
              </w:rPr>
              <w:t>2</w:t>
            </w:r>
            <w:r w:rsidRPr="00467A42">
              <w:rPr>
                <w:sz w:val="24"/>
                <w:szCs w:val="24"/>
              </w:rPr>
              <w:t>019</w:t>
            </w:r>
            <w:r w:rsidRPr="00467A42">
              <w:rPr>
                <w:rFonts w:hint="eastAsia"/>
                <w:sz w:val="24"/>
                <w:szCs w:val="24"/>
              </w:rPr>
              <w:t>）</w:t>
            </w:r>
          </w:p>
        </w:tc>
        <w:tc>
          <w:tcPr>
            <w:tcW w:w="853" w:type="pct"/>
            <w:shd w:val="clear" w:color="auto" w:fill="auto"/>
            <w:vAlign w:val="center"/>
            <w:hideMark/>
          </w:tcPr>
          <w:p w14:paraId="79278A39" w14:textId="77777777" w:rsidR="00364D9F" w:rsidRPr="00467A42" w:rsidRDefault="00364D9F" w:rsidP="00B314AB">
            <w:pPr>
              <w:overflowPunct w:val="0"/>
              <w:topLinePunct/>
              <w:jc w:val="center"/>
              <w:rPr>
                <w:sz w:val="24"/>
                <w:szCs w:val="24"/>
              </w:rPr>
            </w:pPr>
            <w:r w:rsidRPr="00467A42">
              <w:rPr>
                <w:rFonts w:hint="eastAsia"/>
                <w:sz w:val="24"/>
                <w:szCs w:val="24"/>
              </w:rPr>
              <w:t>≥</w:t>
            </w:r>
            <w:r w:rsidRPr="00467A42">
              <w:rPr>
                <w:sz w:val="24"/>
                <w:szCs w:val="24"/>
              </w:rPr>
              <w:t>73</w:t>
            </w:r>
          </w:p>
        </w:tc>
        <w:tc>
          <w:tcPr>
            <w:tcW w:w="478" w:type="pct"/>
            <w:shd w:val="clear" w:color="auto" w:fill="auto"/>
            <w:vAlign w:val="center"/>
            <w:hideMark/>
          </w:tcPr>
          <w:p w14:paraId="7CEE9AD9" w14:textId="77777777" w:rsidR="00364D9F" w:rsidRPr="00467A42" w:rsidRDefault="00364D9F" w:rsidP="00B314AB">
            <w:pPr>
              <w:overflowPunct w:val="0"/>
              <w:topLinePunct/>
              <w:jc w:val="center"/>
              <w:rPr>
                <w:sz w:val="24"/>
                <w:szCs w:val="24"/>
              </w:rPr>
            </w:pPr>
            <w:r w:rsidRPr="00467A42">
              <w:rPr>
                <w:rFonts w:hint="eastAsia"/>
                <w:sz w:val="24"/>
                <w:szCs w:val="24"/>
              </w:rPr>
              <w:t>预期性</w:t>
            </w:r>
          </w:p>
        </w:tc>
      </w:tr>
      <w:tr w:rsidR="00364D9F" w:rsidRPr="00467A42" w14:paraId="0974A629" w14:textId="77777777" w:rsidTr="00B314AB">
        <w:trPr>
          <w:cantSplit/>
        </w:trPr>
        <w:tc>
          <w:tcPr>
            <w:tcW w:w="430" w:type="pct"/>
            <w:vMerge w:val="restart"/>
            <w:shd w:val="clear" w:color="auto" w:fill="auto"/>
            <w:vAlign w:val="center"/>
            <w:hideMark/>
          </w:tcPr>
          <w:p w14:paraId="617564FB" w14:textId="77777777" w:rsidR="00364D9F" w:rsidRPr="00467A42" w:rsidRDefault="00364D9F" w:rsidP="00B314AB">
            <w:pPr>
              <w:overflowPunct w:val="0"/>
              <w:topLinePunct/>
              <w:jc w:val="center"/>
              <w:rPr>
                <w:sz w:val="24"/>
                <w:szCs w:val="24"/>
              </w:rPr>
            </w:pPr>
            <w:r w:rsidRPr="00467A42">
              <w:rPr>
                <w:rFonts w:hint="eastAsia"/>
                <w:sz w:val="24"/>
                <w:szCs w:val="24"/>
              </w:rPr>
              <w:t>防治环境污染</w:t>
            </w:r>
          </w:p>
        </w:tc>
        <w:tc>
          <w:tcPr>
            <w:tcW w:w="2214" w:type="pct"/>
            <w:shd w:val="clear" w:color="auto" w:fill="auto"/>
            <w:vAlign w:val="center"/>
            <w:hideMark/>
          </w:tcPr>
          <w:p w14:paraId="6FAFD6EF" w14:textId="77777777" w:rsidR="00364D9F" w:rsidRPr="00467A42" w:rsidRDefault="00364D9F" w:rsidP="00B314AB">
            <w:pPr>
              <w:overflowPunct w:val="0"/>
              <w:topLinePunct/>
              <w:jc w:val="center"/>
              <w:rPr>
                <w:sz w:val="24"/>
                <w:szCs w:val="24"/>
              </w:rPr>
            </w:pPr>
            <w:r w:rsidRPr="00467A42">
              <w:rPr>
                <w:rFonts w:hint="eastAsia"/>
                <w:sz w:val="24"/>
                <w:szCs w:val="24"/>
              </w:rPr>
              <w:t>地级及以上城市集中式饮用水水源地达标率（</w:t>
            </w:r>
            <w:r w:rsidRPr="00467A42">
              <w:rPr>
                <w:sz w:val="24"/>
                <w:szCs w:val="24"/>
              </w:rPr>
              <w:t>%</w:t>
            </w:r>
            <w:r w:rsidRPr="00467A42">
              <w:rPr>
                <w:rFonts w:hint="eastAsia"/>
                <w:sz w:val="24"/>
                <w:szCs w:val="24"/>
              </w:rPr>
              <w:t>）</w:t>
            </w:r>
          </w:p>
        </w:tc>
        <w:tc>
          <w:tcPr>
            <w:tcW w:w="1025" w:type="pct"/>
            <w:shd w:val="clear" w:color="auto" w:fill="auto"/>
            <w:vAlign w:val="center"/>
            <w:hideMark/>
          </w:tcPr>
          <w:p w14:paraId="47D5824A" w14:textId="77777777" w:rsidR="00364D9F" w:rsidRPr="00467A42" w:rsidRDefault="00364D9F" w:rsidP="00B314AB">
            <w:pPr>
              <w:overflowPunct w:val="0"/>
              <w:topLinePunct/>
              <w:jc w:val="center"/>
              <w:rPr>
                <w:sz w:val="24"/>
                <w:szCs w:val="24"/>
              </w:rPr>
            </w:pPr>
            <w:r w:rsidRPr="00467A42">
              <w:rPr>
                <w:sz w:val="24"/>
                <w:szCs w:val="24"/>
              </w:rPr>
              <w:t>97.9</w:t>
            </w:r>
            <w:r w:rsidRPr="00467A42">
              <w:rPr>
                <w:rFonts w:hint="eastAsia"/>
                <w:sz w:val="24"/>
                <w:szCs w:val="24"/>
              </w:rPr>
              <w:t>（</w:t>
            </w:r>
            <w:r w:rsidRPr="00467A42">
              <w:rPr>
                <w:sz w:val="24"/>
                <w:szCs w:val="24"/>
              </w:rPr>
              <w:t>2019</w:t>
            </w:r>
            <w:r w:rsidRPr="00467A42">
              <w:rPr>
                <w:rFonts w:hint="eastAsia"/>
                <w:sz w:val="24"/>
                <w:szCs w:val="24"/>
              </w:rPr>
              <w:t>）</w:t>
            </w:r>
          </w:p>
        </w:tc>
        <w:tc>
          <w:tcPr>
            <w:tcW w:w="853" w:type="pct"/>
            <w:shd w:val="clear" w:color="auto" w:fill="auto"/>
            <w:vAlign w:val="center"/>
            <w:hideMark/>
          </w:tcPr>
          <w:p w14:paraId="64F42746" w14:textId="77777777" w:rsidR="00364D9F" w:rsidRPr="00467A42" w:rsidRDefault="00364D9F" w:rsidP="00B314AB">
            <w:pPr>
              <w:overflowPunct w:val="0"/>
              <w:topLinePunct/>
              <w:jc w:val="center"/>
              <w:rPr>
                <w:sz w:val="24"/>
                <w:szCs w:val="24"/>
              </w:rPr>
            </w:pPr>
            <w:r w:rsidRPr="00467A42">
              <w:rPr>
                <w:rFonts w:hint="eastAsia"/>
                <w:sz w:val="24"/>
                <w:szCs w:val="24"/>
              </w:rPr>
              <w:t>1</w:t>
            </w:r>
            <w:r w:rsidRPr="00467A42">
              <w:rPr>
                <w:sz w:val="24"/>
                <w:szCs w:val="24"/>
              </w:rPr>
              <w:t>00</w:t>
            </w:r>
          </w:p>
        </w:tc>
        <w:tc>
          <w:tcPr>
            <w:tcW w:w="478" w:type="pct"/>
            <w:shd w:val="clear" w:color="auto" w:fill="auto"/>
            <w:vAlign w:val="center"/>
            <w:hideMark/>
          </w:tcPr>
          <w:p w14:paraId="059392D5" w14:textId="77777777" w:rsidR="00364D9F" w:rsidRPr="00467A42" w:rsidRDefault="00364D9F" w:rsidP="00B314AB">
            <w:pPr>
              <w:overflowPunct w:val="0"/>
              <w:topLinePunct/>
              <w:jc w:val="center"/>
              <w:rPr>
                <w:sz w:val="24"/>
                <w:szCs w:val="24"/>
              </w:rPr>
            </w:pPr>
            <w:r w:rsidRPr="00467A42">
              <w:rPr>
                <w:rFonts w:hint="eastAsia"/>
                <w:sz w:val="24"/>
                <w:szCs w:val="24"/>
              </w:rPr>
              <w:t>预期性</w:t>
            </w:r>
          </w:p>
        </w:tc>
      </w:tr>
      <w:tr w:rsidR="00364D9F" w:rsidRPr="00467A42" w14:paraId="50457012" w14:textId="77777777" w:rsidTr="00B314AB">
        <w:trPr>
          <w:cantSplit/>
        </w:trPr>
        <w:tc>
          <w:tcPr>
            <w:tcW w:w="430" w:type="pct"/>
            <w:vMerge/>
            <w:shd w:val="clear" w:color="auto" w:fill="auto"/>
            <w:vAlign w:val="center"/>
            <w:hideMark/>
          </w:tcPr>
          <w:p w14:paraId="5B172FE3"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2394EBC3" w14:textId="77777777" w:rsidR="00364D9F" w:rsidRPr="00467A42" w:rsidRDefault="00364D9F" w:rsidP="00B314AB">
            <w:pPr>
              <w:overflowPunct w:val="0"/>
              <w:topLinePunct/>
              <w:jc w:val="center"/>
              <w:rPr>
                <w:sz w:val="24"/>
                <w:szCs w:val="24"/>
              </w:rPr>
            </w:pPr>
            <w:r w:rsidRPr="00467A42">
              <w:rPr>
                <w:rFonts w:hint="eastAsia"/>
                <w:sz w:val="24"/>
                <w:szCs w:val="24"/>
              </w:rPr>
              <w:t>国控断面达到或优于</w:t>
            </w:r>
            <w:r w:rsidRPr="00467A42">
              <w:rPr>
                <w:sz w:val="24"/>
                <w:szCs w:val="24"/>
              </w:rPr>
              <w:t>III</w:t>
            </w:r>
            <w:r w:rsidRPr="00467A42">
              <w:rPr>
                <w:rFonts w:hint="eastAsia"/>
                <w:sz w:val="24"/>
                <w:szCs w:val="24"/>
              </w:rPr>
              <w:t>类比例（</w:t>
            </w:r>
            <w:r w:rsidRPr="00467A42">
              <w:rPr>
                <w:sz w:val="24"/>
                <w:szCs w:val="24"/>
              </w:rPr>
              <w:t>%</w:t>
            </w:r>
            <w:r w:rsidRPr="00467A42">
              <w:rPr>
                <w:rFonts w:hint="eastAsia"/>
                <w:sz w:val="24"/>
                <w:szCs w:val="24"/>
              </w:rPr>
              <w:t>）</w:t>
            </w:r>
          </w:p>
        </w:tc>
        <w:tc>
          <w:tcPr>
            <w:tcW w:w="1025" w:type="pct"/>
            <w:shd w:val="clear" w:color="auto" w:fill="auto"/>
            <w:vAlign w:val="center"/>
            <w:hideMark/>
          </w:tcPr>
          <w:p w14:paraId="23255894" w14:textId="77777777" w:rsidR="00364D9F" w:rsidRPr="00467A42" w:rsidRDefault="00364D9F" w:rsidP="00B314AB">
            <w:pPr>
              <w:overflowPunct w:val="0"/>
              <w:topLinePunct/>
              <w:jc w:val="center"/>
              <w:rPr>
                <w:sz w:val="24"/>
                <w:szCs w:val="24"/>
              </w:rPr>
            </w:pPr>
          </w:p>
        </w:tc>
        <w:tc>
          <w:tcPr>
            <w:tcW w:w="853" w:type="pct"/>
            <w:shd w:val="clear" w:color="auto" w:fill="auto"/>
            <w:vAlign w:val="center"/>
            <w:hideMark/>
          </w:tcPr>
          <w:p w14:paraId="6AC3FD34" w14:textId="77777777" w:rsidR="00364D9F" w:rsidRPr="00467A42" w:rsidRDefault="00364D9F" w:rsidP="00B314AB">
            <w:pPr>
              <w:overflowPunct w:val="0"/>
              <w:topLinePunct/>
              <w:jc w:val="center"/>
              <w:rPr>
                <w:sz w:val="24"/>
                <w:szCs w:val="24"/>
              </w:rPr>
            </w:pPr>
            <w:r w:rsidRPr="00467A42">
              <w:rPr>
                <w:rFonts w:hint="eastAsia"/>
                <w:sz w:val="24"/>
                <w:szCs w:val="24"/>
              </w:rPr>
              <w:t>≥</w:t>
            </w:r>
            <w:r w:rsidRPr="00467A42">
              <w:rPr>
                <w:sz w:val="24"/>
                <w:szCs w:val="24"/>
              </w:rPr>
              <w:t>95</w:t>
            </w:r>
          </w:p>
        </w:tc>
        <w:tc>
          <w:tcPr>
            <w:tcW w:w="478" w:type="pct"/>
            <w:shd w:val="clear" w:color="auto" w:fill="auto"/>
            <w:vAlign w:val="center"/>
            <w:hideMark/>
          </w:tcPr>
          <w:p w14:paraId="7BD5B31E" w14:textId="77777777" w:rsidR="00364D9F" w:rsidRPr="00467A42" w:rsidRDefault="00364D9F" w:rsidP="00B314AB">
            <w:pPr>
              <w:overflowPunct w:val="0"/>
              <w:topLinePunct/>
              <w:jc w:val="center"/>
              <w:rPr>
                <w:sz w:val="24"/>
                <w:szCs w:val="24"/>
              </w:rPr>
            </w:pPr>
            <w:r w:rsidRPr="00467A42">
              <w:rPr>
                <w:rFonts w:hint="eastAsia"/>
                <w:sz w:val="24"/>
                <w:szCs w:val="24"/>
              </w:rPr>
              <w:t>约束性</w:t>
            </w:r>
          </w:p>
        </w:tc>
      </w:tr>
      <w:tr w:rsidR="00364D9F" w:rsidRPr="00467A42" w14:paraId="51A5D648" w14:textId="77777777" w:rsidTr="00B314AB">
        <w:trPr>
          <w:cantSplit/>
        </w:trPr>
        <w:tc>
          <w:tcPr>
            <w:tcW w:w="430" w:type="pct"/>
            <w:vMerge/>
            <w:shd w:val="clear" w:color="auto" w:fill="auto"/>
            <w:vAlign w:val="center"/>
            <w:hideMark/>
          </w:tcPr>
          <w:p w14:paraId="12E94B38"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1AF74D4E" w14:textId="77777777" w:rsidR="00364D9F" w:rsidRPr="00467A42" w:rsidRDefault="00364D9F" w:rsidP="00B314AB">
            <w:pPr>
              <w:overflowPunct w:val="0"/>
              <w:topLinePunct/>
              <w:jc w:val="center"/>
              <w:rPr>
                <w:sz w:val="24"/>
                <w:szCs w:val="24"/>
              </w:rPr>
            </w:pPr>
            <w:r w:rsidRPr="00467A42">
              <w:rPr>
                <w:rFonts w:hint="eastAsia"/>
                <w:sz w:val="24"/>
                <w:szCs w:val="24"/>
              </w:rPr>
              <w:t>地级及以上城市空气质量优良天数比例（</w:t>
            </w:r>
            <w:r w:rsidRPr="00467A42">
              <w:rPr>
                <w:sz w:val="24"/>
                <w:szCs w:val="24"/>
              </w:rPr>
              <w:t>%</w:t>
            </w:r>
            <w:r w:rsidRPr="00467A42">
              <w:rPr>
                <w:rFonts w:hint="eastAsia"/>
                <w:sz w:val="24"/>
                <w:szCs w:val="24"/>
              </w:rPr>
              <w:t>）</w:t>
            </w:r>
          </w:p>
        </w:tc>
        <w:tc>
          <w:tcPr>
            <w:tcW w:w="1025" w:type="pct"/>
            <w:shd w:val="clear" w:color="auto" w:fill="auto"/>
            <w:vAlign w:val="center"/>
            <w:hideMark/>
          </w:tcPr>
          <w:p w14:paraId="1C5D7863" w14:textId="77777777" w:rsidR="00364D9F" w:rsidRPr="00467A42" w:rsidRDefault="00364D9F" w:rsidP="00B314AB">
            <w:pPr>
              <w:overflowPunct w:val="0"/>
              <w:topLinePunct/>
              <w:jc w:val="center"/>
              <w:rPr>
                <w:sz w:val="24"/>
                <w:szCs w:val="24"/>
              </w:rPr>
            </w:pPr>
            <w:r w:rsidRPr="00467A42">
              <w:rPr>
                <w:sz w:val="24"/>
                <w:szCs w:val="24"/>
              </w:rPr>
              <w:t>85.8</w:t>
            </w:r>
            <w:r w:rsidRPr="00467A42">
              <w:rPr>
                <w:rFonts w:hint="eastAsia"/>
                <w:sz w:val="24"/>
                <w:szCs w:val="24"/>
              </w:rPr>
              <w:t>（</w:t>
            </w:r>
            <w:r w:rsidRPr="00467A42">
              <w:rPr>
                <w:sz w:val="24"/>
                <w:szCs w:val="24"/>
              </w:rPr>
              <w:t>2019</w:t>
            </w:r>
            <w:r w:rsidRPr="00467A42">
              <w:rPr>
                <w:rFonts w:hint="eastAsia"/>
                <w:sz w:val="24"/>
                <w:szCs w:val="24"/>
              </w:rPr>
              <w:t>）</w:t>
            </w:r>
          </w:p>
        </w:tc>
        <w:tc>
          <w:tcPr>
            <w:tcW w:w="853" w:type="pct"/>
            <w:shd w:val="clear" w:color="auto" w:fill="auto"/>
            <w:vAlign w:val="center"/>
            <w:hideMark/>
          </w:tcPr>
          <w:p w14:paraId="48E039A4" w14:textId="77777777" w:rsidR="00364D9F" w:rsidRPr="00467A42" w:rsidRDefault="00364D9F" w:rsidP="00B314AB">
            <w:pPr>
              <w:overflowPunct w:val="0"/>
              <w:topLinePunct/>
              <w:jc w:val="center"/>
              <w:rPr>
                <w:sz w:val="24"/>
                <w:szCs w:val="24"/>
              </w:rPr>
            </w:pPr>
            <w:r w:rsidRPr="00467A42">
              <w:rPr>
                <w:rFonts w:hint="eastAsia"/>
                <w:sz w:val="24"/>
                <w:szCs w:val="24"/>
              </w:rPr>
              <w:t>≥</w:t>
            </w:r>
            <w:r w:rsidRPr="00467A42">
              <w:rPr>
                <w:sz w:val="24"/>
                <w:szCs w:val="24"/>
              </w:rPr>
              <w:t>88</w:t>
            </w:r>
          </w:p>
        </w:tc>
        <w:tc>
          <w:tcPr>
            <w:tcW w:w="478" w:type="pct"/>
            <w:shd w:val="clear" w:color="auto" w:fill="auto"/>
            <w:vAlign w:val="center"/>
            <w:hideMark/>
          </w:tcPr>
          <w:p w14:paraId="5D1033F3" w14:textId="77777777" w:rsidR="00364D9F" w:rsidRPr="00467A42" w:rsidRDefault="00364D9F" w:rsidP="00B314AB">
            <w:pPr>
              <w:overflowPunct w:val="0"/>
              <w:topLinePunct/>
              <w:jc w:val="center"/>
              <w:rPr>
                <w:sz w:val="24"/>
                <w:szCs w:val="24"/>
              </w:rPr>
            </w:pPr>
            <w:r w:rsidRPr="00467A42">
              <w:rPr>
                <w:rFonts w:hint="eastAsia"/>
                <w:sz w:val="24"/>
                <w:szCs w:val="24"/>
              </w:rPr>
              <w:t>约束性</w:t>
            </w:r>
          </w:p>
        </w:tc>
      </w:tr>
      <w:tr w:rsidR="00364D9F" w:rsidRPr="00467A42" w14:paraId="6BB61530" w14:textId="77777777" w:rsidTr="00B314AB">
        <w:trPr>
          <w:cantSplit/>
        </w:trPr>
        <w:tc>
          <w:tcPr>
            <w:tcW w:w="430" w:type="pct"/>
            <w:vMerge/>
            <w:shd w:val="clear" w:color="auto" w:fill="auto"/>
            <w:vAlign w:val="center"/>
            <w:hideMark/>
          </w:tcPr>
          <w:p w14:paraId="621A5C4D"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2853CF24" w14:textId="77777777" w:rsidR="00364D9F" w:rsidRPr="00467A42" w:rsidRDefault="00364D9F" w:rsidP="00B314AB">
            <w:pPr>
              <w:overflowPunct w:val="0"/>
              <w:topLinePunct/>
              <w:jc w:val="center"/>
              <w:rPr>
                <w:sz w:val="24"/>
                <w:szCs w:val="24"/>
              </w:rPr>
            </w:pPr>
            <w:r w:rsidRPr="00467A42">
              <w:rPr>
                <w:rFonts w:hint="eastAsia"/>
                <w:sz w:val="24"/>
                <w:szCs w:val="24"/>
              </w:rPr>
              <w:t>地级及以上城市</w:t>
            </w:r>
            <w:r w:rsidRPr="00467A42">
              <w:rPr>
                <w:sz w:val="24"/>
                <w:szCs w:val="24"/>
              </w:rPr>
              <w:t>PM</w:t>
            </w:r>
            <w:r w:rsidRPr="00467A42">
              <w:rPr>
                <w:sz w:val="24"/>
                <w:szCs w:val="24"/>
                <w:vertAlign w:val="subscript"/>
              </w:rPr>
              <w:t>2.5</w:t>
            </w:r>
            <w:r w:rsidRPr="00467A42">
              <w:rPr>
                <w:rFonts w:hint="eastAsia"/>
                <w:sz w:val="24"/>
                <w:szCs w:val="24"/>
              </w:rPr>
              <w:t>浓度（微克</w:t>
            </w:r>
            <w:r w:rsidRPr="00467A42">
              <w:rPr>
                <w:sz w:val="24"/>
                <w:szCs w:val="24"/>
              </w:rPr>
              <w:t>/</w:t>
            </w:r>
            <w:r w:rsidRPr="00467A42">
              <w:rPr>
                <w:rFonts w:hint="eastAsia"/>
                <w:sz w:val="24"/>
                <w:szCs w:val="24"/>
              </w:rPr>
              <w:t>立方米）</w:t>
            </w:r>
          </w:p>
        </w:tc>
        <w:tc>
          <w:tcPr>
            <w:tcW w:w="1025" w:type="pct"/>
            <w:shd w:val="clear" w:color="auto" w:fill="auto"/>
            <w:vAlign w:val="center"/>
            <w:hideMark/>
          </w:tcPr>
          <w:p w14:paraId="323E5166" w14:textId="77777777" w:rsidR="00364D9F" w:rsidRPr="00467A42" w:rsidRDefault="00364D9F" w:rsidP="00B314AB">
            <w:pPr>
              <w:overflowPunct w:val="0"/>
              <w:topLinePunct/>
              <w:jc w:val="center"/>
              <w:rPr>
                <w:sz w:val="24"/>
                <w:szCs w:val="24"/>
              </w:rPr>
            </w:pPr>
            <w:r w:rsidRPr="00467A42">
              <w:rPr>
                <w:sz w:val="24"/>
                <w:szCs w:val="24"/>
              </w:rPr>
              <w:t>39</w:t>
            </w:r>
            <w:r w:rsidRPr="00467A42">
              <w:rPr>
                <w:rFonts w:hint="eastAsia"/>
                <w:sz w:val="24"/>
                <w:szCs w:val="24"/>
              </w:rPr>
              <w:t>（</w:t>
            </w:r>
            <w:r w:rsidRPr="00467A42">
              <w:rPr>
                <w:sz w:val="24"/>
                <w:szCs w:val="24"/>
              </w:rPr>
              <w:t>2019</w:t>
            </w:r>
            <w:r w:rsidRPr="00467A42">
              <w:rPr>
                <w:rFonts w:hint="eastAsia"/>
                <w:sz w:val="24"/>
                <w:szCs w:val="24"/>
              </w:rPr>
              <w:t>）</w:t>
            </w:r>
          </w:p>
        </w:tc>
        <w:tc>
          <w:tcPr>
            <w:tcW w:w="853" w:type="pct"/>
            <w:shd w:val="clear" w:color="auto" w:fill="auto"/>
            <w:vAlign w:val="center"/>
            <w:hideMark/>
          </w:tcPr>
          <w:p w14:paraId="1BC58E2C" w14:textId="77777777" w:rsidR="00364D9F" w:rsidRPr="00467A42" w:rsidRDefault="00364D9F" w:rsidP="00B314AB">
            <w:pPr>
              <w:overflowPunct w:val="0"/>
              <w:topLinePunct/>
              <w:jc w:val="center"/>
              <w:rPr>
                <w:sz w:val="24"/>
                <w:szCs w:val="24"/>
              </w:rPr>
            </w:pPr>
            <w:r w:rsidRPr="00467A42">
              <w:rPr>
                <w:rFonts w:hint="eastAsia"/>
                <w:sz w:val="24"/>
                <w:szCs w:val="24"/>
              </w:rPr>
              <w:t>≤</w:t>
            </w:r>
            <w:r w:rsidRPr="00467A42">
              <w:rPr>
                <w:sz w:val="24"/>
                <w:szCs w:val="24"/>
              </w:rPr>
              <w:t>34</w:t>
            </w:r>
          </w:p>
        </w:tc>
        <w:tc>
          <w:tcPr>
            <w:tcW w:w="478" w:type="pct"/>
            <w:shd w:val="clear" w:color="auto" w:fill="auto"/>
            <w:vAlign w:val="center"/>
            <w:hideMark/>
          </w:tcPr>
          <w:p w14:paraId="04EBF8D7" w14:textId="77777777" w:rsidR="00364D9F" w:rsidRPr="00467A42" w:rsidRDefault="00364D9F" w:rsidP="00B314AB">
            <w:pPr>
              <w:overflowPunct w:val="0"/>
              <w:topLinePunct/>
              <w:jc w:val="center"/>
              <w:rPr>
                <w:sz w:val="24"/>
                <w:szCs w:val="24"/>
              </w:rPr>
            </w:pPr>
            <w:r w:rsidRPr="00467A42">
              <w:rPr>
                <w:rFonts w:hint="eastAsia"/>
                <w:sz w:val="24"/>
                <w:szCs w:val="24"/>
              </w:rPr>
              <w:t>约束性</w:t>
            </w:r>
          </w:p>
        </w:tc>
      </w:tr>
      <w:tr w:rsidR="00364D9F" w:rsidRPr="00467A42" w14:paraId="2E98AD77" w14:textId="77777777" w:rsidTr="00B314AB">
        <w:trPr>
          <w:cantSplit/>
        </w:trPr>
        <w:tc>
          <w:tcPr>
            <w:tcW w:w="430" w:type="pct"/>
            <w:vMerge/>
            <w:shd w:val="clear" w:color="auto" w:fill="auto"/>
            <w:vAlign w:val="center"/>
            <w:hideMark/>
          </w:tcPr>
          <w:p w14:paraId="4357BE69"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1830923F" w14:textId="77777777" w:rsidR="00364D9F" w:rsidRPr="00467A42" w:rsidRDefault="00364D9F" w:rsidP="00B314AB">
            <w:pPr>
              <w:overflowPunct w:val="0"/>
              <w:topLinePunct/>
              <w:jc w:val="center"/>
              <w:rPr>
                <w:sz w:val="24"/>
                <w:szCs w:val="24"/>
              </w:rPr>
            </w:pPr>
            <w:r w:rsidRPr="00467A42">
              <w:rPr>
                <w:rFonts w:hint="eastAsia"/>
                <w:sz w:val="24"/>
                <w:szCs w:val="24"/>
              </w:rPr>
              <w:t>受污染耕地安全利用率（</w:t>
            </w:r>
            <w:r w:rsidRPr="00467A42">
              <w:rPr>
                <w:sz w:val="24"/>
                <w:szCs w:val="24"/>
              </w:rPr>
              <w:t>%</w:t>
            </w:r>
            <w:r w:rsidRPr="00467A42">
              <w:rPr>
                <w:rFonts w:hint="eastAsia"/>
                <w:sz w:val="24"/>
                <w:szCs w:val="24"/>
              </w:rPr>
              <w:t>）</w:t>
            </w:r>
          </w:p>
        </w:tc>
        <w:tc>
          <w:tcPr>
            <w:tcW w:w="1025" w:type="pct"/>
            <w:shd w:val="clear" w:color="auto" w:fill="auto"/>
            <w:vAlign w:val="center"/>
            <w:hideMark/>
          </w:tcPr>
          <w:p w14:paraId="1A673509" w14:textId="77777777" w:rsidR="00364D9F" w:rsidRPr="00467A42" w:rsidRDefault="00364D9F" w:rsidP="00B314AB">
            <w:pPr>
              <w:overflowPunct w:val="0"/>
              <w:topLinePunct/>
              <w:jc w:val="center"/>
              <w:rPr>
                <w:sz w:val="24"/>
                <w:szCs w:val="24"/>
              </w:rPr>
            </w:pPr>
            <w:r w:rsidRPr="00467A42">
              <w:rPr>
                <w:rFonts w:hint="eastAsia"/>
                <w:sz w:val="24"/>
                <w:szCs w:val="24"/>
              </w:rPr>
              <w:t>9</w:t>
            </w:r>
            <w:r w:rsidRPr="00467A42">
              <w:rPr>
                <w:sz w:val="24"/>
                <w:szCs w:val="24"/>
              </w:rPr>
              <w:t>4</w:t>
            </w:r>
          </w:p>
        </w:tc>
        <w:tc>
          <w:tcPr>
            <w:tcW w:w="853" w:type="pct"/>
            <w:shd w:val="clear" w:color="auto" w:fill="auto"/>
            <w:vAlign w:val="center"/>
            <w:hideMark/>
          </w:tcPr>
          <w:p w14:paraId="046A4BF3" w14:textId="77777777" w:rsidR="00364D9F" w:rsidRPr="00467A42" w:rsidRDefault="00364D9F" w:rsidP="00B314AB">
            <w:pPr>
              <w:overflowPunct w:val="0"/>
              <w:topLinePunct/>
              <w:jc w:val="center"/>
              <w:rPr>
                <w:sz w:val="24"/>
                <w:szCs w:val="24"/>
              </w:rPr>
            </w:pPr>
            <w:r w:rsidRPr="00467A42">
              <w:rPr>
                <w:rFonts w:hint="eastAsia"/>
                <w:sz w:val="24"/>
                <w:szCs w:val="24"/>
              </w:rPr>
              <w:t>9</w:t>
            </w:r>
            <w:r w:rsidRPr="00467A42">
              <w:rPr>
                <w:sz w:val="24"/>
                <w:szCs w:val="24"/>
              </w:rPr>
              <w:t>4.5</w:t>
            </w:r>
          </w:p>
        </w:tc>
        <w:tc>
          <w:tcPr>
            <w:tcW w:w="478" w:type="pct"/>
            <w:shd w:val="clear" w:color="auto" w:fill="auto"/>
            <w:vAlign w:val="center"/>
            <w:hideMark/>
          </w:tcPr>
          <w:p w14:paraId="7CF06D29" w14:textId="77777777" w:rsidR="00364D9F" w:rsidRPr="00467A42" w:rsidRDefault="00364D9F" w:rsidP="00B314AB">
            <w:pPr>
              <w:overflowPunct w:val="0"/>
              <w:topLinePunct/>
              <w:jc w:val="center"/>
              <w:rPr>
                <w:sz w:val="24"/>
                <w:szCs w:val="24"/>
              </w:rPr>
            </w:pPr>
            <w:r w:rsidRPr="00467A42">
              <w:rPr>
                <w:rFonts w:hint="eastAsia"/>
                <w:sz w:val="24"/>
                <w:szCs w:val="24"/>
              </w:rPr>
              <w:t>约束性</w:t>
            </w:r>
          </w:p>
        </w:tc>
      </w:tr>
      <w:tr w:rsidR="00364D9F" w:rsidRPr="00467A42" w14:paraId="0E9697AF" w14:textId="77777777" w:rsidTr="00B314AB">
        <w:trPr>
          <w:cantSplit/>
        </w:trPr>
        <w:tc>
          <w:tcPr>
            <w:tcW w:w="430" w:type="pct"/>
            <w:vMerge/>
            <w:shd w:val="clear" w:color="auto" w:fill="auto"/>
            <w:vAlign w:val="center"/>
            <w:hideMark/>
          </w:tcPr>
          <w:p w14:paraId="3243738A" w14:textId="77777777" w:rsidR="00364D9F" w:rsidRPr="00467A42" w:rsidRDefault="00364D9F" w:rsidP="00B314AB">
            <w:pPr>
              <w:overflowPunct w:val="0"/>
              <w:topLinePunct/>
              <w:jc w:val="center"/>
              <w:rPr>
                <w:sz w:val="24"/>
                <w:szCs w:val="24"/>
              </w:rPr>
            </w:pPr>
          </w:p>
        </w:tc>
        <w:tc>
          <w:tcPr>
            <w:tcW w:w="2214" w:type="pct"/>
            <w:shd w:val="clear" w:color="auto" w:fill="auto"/>
            <w:vAlign w:val="center"/>
            <w:hideMark/>
          </w:tcPr>
          <w:p w14:paraId="60B44FA5" w14:textId="77777777" w:rsidR="00364D9F" w:rsidRPr="00467A42" w:rsidRDefault="00364D9F" w:rsidP="00B314AB">
            <w:pPr>
              <w:overflowPunct w:val="0"/>
              <w:topLinePunct/>
              <w:jc w:val="center"/>
              <w:rPr>
                <w:sz w:val="24"/>
                <w:szCs w:val="24"/>
              </w:rPr>
            </w:pPr>
            <w:r w:rsidRPr="00467A42">
              <w:rPr>
                <w:rFonts w:hint="eastAsia"/>
                <w:sz w:val="24"/>
                <w:szCs w:val="24"/>
              </w:rPr>
              <w:t>污染地块安全利用率（</w:t>
            </w:r>
            <w:r w:rsidRPr="00467A42">
              <w:rPr>
                <w:sz w:val="24"/>
                <w:szCs w:val="24"/>
              </w:rPr>
              <w:t>%</w:t>
            </w:r>
            <w:r w:rsidRPr="00467A42">
              <w:rPr>
                <w:rFonts w:hint="eastAsia"/>
                <w:sz w:val="24"/>
                <w:szCs w:val="24"/>
              </w:rPr>
              <w:t>）</w:t>
            </w:r>
          </w:p>
        </w:tc>
        <w:tc>
          <w:tcPr>
            <w:tcW w:w="1025" w:type="pct"/>
            <w:shd w:val="clear" w:color="auto" w:fill="auto"/>
            <w:vAlign w:val="center"/>
            <w:hideMark/>
          </w:tcPr>
          <w:p w14:paraId="006056F8" w14:textId="77777777" w:rsidR="00364D9F" w:rsidRPr="00467A42" w:rsidRDefault="00364D9F" w:rsidP="00B314AB">
            <w:pPr>
              <w:overflowPunct w:val="0"/>
              <w:topLinePunct/>
              <w:jc w:val="center"/>
              <w:rPr>
                <w:sz w:val="24"/>
                <w:szCs w:val="24"/>
              </w:rPr>
            </w:pPr>
          </w:p>
        </w:tc>
        <w:tc>
          <w:tcPr>
            <w:tcW w:w="853" w:type="pct"/>
            <w:shd w:val="clear" w:color="auto" w:fill="auto"/>
            <w:vAlign w:val="center"/>
            <w:hideMark/>
          </w:tcPr>
          <w:p w14:paraId="0AF51C66" w14:textId="77777777" w:rsidR="00364D9F" w:rsidRPr="00467A42" w:rsidRDefault="00364D9F" w:rsidP="00B314AB">
            <w:pPr>
              <w:overflowPunct w:val="0"/>
              <w:topLinePunct/>
              <w:jc w:val="center"/>
              <w:rPr>
                <w:sz w:val="24"/>
                <w:szCs w:val="24"/>
              </w:rPr>
            </w:pPr>
            <w:r w:rsidRPr="00467A42">
              <w:rPr>
                <w:sz w:val="24"/>
                <w:szCs w:val="24"/>
              </w:rPr>
              <w:t>90</w:t>
            </w:r>
          </w:p>
        </w:tc>
        <w:tc>
          <w:tcPr>
            <w:tcW w:w="478" w:type="pct"/>
            <w:shd w:val="clear" w:color="auto" w:fill="auto"/>
            <w:vAlign w:val="center"/>
            <w:hideMark/>
          </w:tcPr>
          <w:p w14:paraId="784F2049" w14:textId="77777777" w:rsidR="00364D9F" w:rsidRPr="00467A42" w:rsidRDefault="00364D9F" w:rsidP="00B314AB">
            <w:pPr>
              <w:overflowPunct w:val="0"/>
              <w:topLinePunct/>
              <w:jc w:val="center"/>
              <w:rPr>
                <w:sz w:val="24"/>
                <w:szCs w:val="24"/>
              </w:rPr>
            </w:pPr>
            <w:r w:rsidRPr="00467A42">
              <w:rPr>
                <w:rFonts w:hint="eastAsia"/>
                <w:sz w:val="24"/>
                <w:szCs w:val="24"/>
              </w:rPr>
              <w:t>约束性</w:t>
            </w:r>
          </w:p>
        </w:tc>
      </w:tr>
      <w:tr w:rsidR="00364D9F" w:rsidRPr="00467A42" w14:paraId="0707DD62" w14:textId="77777777" w:rsidTr="00B314AB">
        <w:trPr>
          <w:cantSplit/>
        </w:trPr>
        <w:tc>
          <w:tcPr>
            <w:tcW w:w="430" w:type="pct"/>
            <w:vMerge/>
            <w:shd w:val="clear" w:color="auto" w:fill="auto"/>
            <w:vAlign w:val="center"/>
          </w:tcPr>
          <w:p w14:paraId="4245D2FD"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0BBC1984" w14:textId="77777777" w:rsidR="00364D9F" w:rsidRPr="00467A42" w:rsidRDefault="00364D9F" w:rsidP="00B314AB">
            <w:pPr>
              <w:overflowPunct w:val="0"/>
              <w:topLinePunct/>
              <w:jc w:val="center"/>
              <w:rPr>
                <w:sz w:val="24"/>
                <w:szCs w:val="24"/>
              </w:rPr>
            </w:pPr>
            <w:r w:rsidRPr="00467A42">
              <w:rPr>
                <w:rFonts w:hint="eastAsia"/>
                <w:sz w:val="24"/>
                <w:szCs w:val="24"/>
              </w:rPr>
              <w:t>工业危险废物利用处置率（</w:t>
            </w:r>
            <w:r w:rsidRPr="00467A42">
              <w:rPr>
                <w:sz w:val="24"/>
                <w:szCs w:val="24"/>
              </w:rPr>
              <w:t>%</w:t>
            </w:r>
            <w:r w:rsidRPr="00467A42">
              <w:rPr>
                <w:rFonts w:hint="eastAsia"/>
                <w:sz w:val="24"/>
                <w:szCs w:val="24"/>
              </w:rPr>
              <w:t>）</w:t>
            </w:r>
          </w:p>
        </w:tc>
        <w:tc>
          <w:tcPr>
            <w:tcW w:w="1025" w:type="pct"/>
            <w:shd w:val="clear" w:color="auto" w:fill="auto"/>
            <w:vAlign w:val="center"/>
          </w:tcPr>
          <w:p w14:paraId="4A2B9C1E" w14:textId="77777777" w:rsidR="00364D9F" w:rsidRPr="00467A42" w:rsidRDefault="00364D9F" w:rsidP="00B314AB">
            <w:pPr>
              <w:overflowPunct w:val="0"/>
              <w:topLinePunct/>
              <w:jc w:val="center"/>
              <w:rPr>
                <w:sz w:val="24"/>
                <w:szCs w:val="24"/>
              </w:rPr>
            </w:pPr>
          </w:p>
        </w:tc>
        <w:tc>
          <w:tcPr>
            <w:tcW w:w="853" w:type="pct"/>
            <w:shd w:val="clear" w:color="auto" w:fill="auto"/>
            <w:vAlign w:val="center"/>
          </w:tcPr>
          <w:p w14:paraId="06110976" w14:textId="77777777" w:rsidR="00364D9F" w:rsidRPr="00467A42" w:rsidRDefault="00364D9F" w:rsidP="00B314AB">
            <w:pPr>
              <w:overflowPunct w:val="0"/>
              <w:topLinePunct/>
              <w:jc w:val="center"/>
              <w:rPr>
                <w:sz w:val="24"/>
                <w:szCs w:val="24"/>
              </w:rPr>
            </w:pPr>
            <w:r w:rsidRPr="00467A42">
              <w:rPr>
                <w:sz w:val="24"/>
                <w:szCs w:val="24"/>
              </w:rPr>
              <w:t>100</w:t>
            </w:r>
          </w:p>
        </w:tc>
        <w:tc>
          <w:tcPr>
            <w:tcW w:w="478" w:type="pct"/>
            <w:shd w:val="clear" w:color="auto" w:fill="auto"/>
            <w:vAlign w:val="center"/>
          </w:tcPr>
          <w:p w14:paraId="56A4B02F" w14:textId="77777777" w:rsidR="00364D9F" w:rsidRPr="00467A42" w:rsidRDefault="00364D9F" w:rsidP="00B314AB">
            <w:pPr>
              <w:overflowPunct w:val="0"/>
              <w:topLinePunct/>
              <w:jc w:val="center"/>
              <w:rPr>
                <w:sz w:val="24"/>
                <w:szCs w:val="24"/>
              </w:rPr>
            </w:pPr>
          </w:p>
        </w:tc>
      </w:tr>
      <w:tr w:rsidR="00364D9F" w:rsidRPr="00467A42" w14:paraId="224FD02B" w14:textId="77777777" w:rsidTr="00B314AB">
        <w:trPr>
          <w:cantSplit/>
        </w:trPr>
        <w:tc>
          <w:tcPr>
            <w:tcW w:w="430" w:type="pct"/>
            <w:vMerge w:val="restart"/>
            <w:shd w:val="clear" w:color="auto" w:fill="auto"/>
            <w:vAlign w:val="center"/>
          </w:tcPr>
          <w:p w14:paraId="53C4B811" w14:textId="77777777" w:rsidR="00364D9F" w:rsidRPr="00467A42" w:rsidRDefault="00364D9F" w:rsidP="00B314AB">
            <w:pPr>
              <w:overflowPunct w:val="0"/>
              <w:topLinePunct/>
              <w:jc w:val="center"/>
              <w:rPr>
                <w:sz w:val="24"/>
                <w:szCs w:val="24"/>
              </w:rPr>
            </w:pPr>
            <w:r w:rsidRPr="00467A42">
              <w:rPr>
                <w:rFonts w:hint="eastAsia"/>
                <w:sz w:val="24"/>
                <w:szCs w:val="24"/>
              </w:rPr>
              <w:t>建设美丽巴蜀</w:t>
            </w:r>
          </w:p>
        </w:tc>
        <w:tc>
          <w:tcPr>
            <w:tcW w:w="2214" w:type="pct"/>
            <w:shd w:val="clear" w:color="auto" w:fill="auto"/>
            <w:vAlign w:val="center"/>
          </w:tcPr>
          <w:p w14:paraId="3CD6383F" w14:textId="77777777" w:rsidR="00364D9F" w:rsidRPr="00467A42" w:rsidRDefault="00364D9F" w:rsidP="00B314AB">
            <w:pPr>
              <w:overflowPunct w:val="0"/>
              <w:topLinePunct/>
              <w:jc w:val="center"/>
              <w:rPr>
                <w:sz w:val="24"/>
                <w:szCs w:val="24"/>
              </w:rPr>
            </w:pPr>
            <w:r w:rsidRPr="00467A42">
              <w:rPr>
                <w:rFonts w:hint="eastAsia"/>
                <w:sz w:val="24"/>
                <w:szCs w:val="24"/>
              </w:rPr>
              <w:t>城镇生活污水集中收集率（</w:t>
            </w:r>
            <w:r w:rsidRPr="00467A42">
              <w:rPr>
                <w:sz w:val="24"/>
                <w:szCs w:val="24"/>
              </w:rPr>
              <w:t>%</w:t>
            </w:r>
            <w:r w:rsidRPr="00467A42">
              <w:rPr>
                <w:rFonts w:hint="eastAsia"/>
                <w:sz w:val="24"/>
                <w:szCs w:val="24"/>
              </w:rPr>
              <w:t>）</w:t>
            </w:r>
          </w:p>
        </w:tc>
        <w:tc>
          <w:tcPr>
            <w:tcW w:w="1025" w:type="pct"/>
            <w:shd w:val="clear" w:color="auto" w:fill="auto"/>
            <w:vAlign w:val="center"/>
          </w:tcPr>
          <w:p w14:paraId="01389B16" w14:textId="77777777" w:rsidR="00364D9F" w:rsidRPr="00467A42" w:rsidRDefault="00364D9F" w:rsidP="00B314AB">
            <w:pPr>
              <w:overflowPunct w:val="0"/>
              <w:topLinePunct/>
              <w:jc w:val="center"/>
              <w:rPr>
                <w:sz w:val="24"/>
                <w:szCs w:val="24"/>
              </w:rPr>
            </w:pPr>
          </w:p>
        </w:tc>
        <w:tc>
          <w:tcPr>
            <w:tcW w:w="853" w:type="pct"/>
            <w:shd w:val="clear" w:color="auto" w:fill="auto"/>
            <w:vAlign w:val="center"/>
          </w:tcPr>
          <w:p w14:paraId="73A2586E" w14:textId="77777777" w:rsidR="00364D9F" w:rsidRPr="00467A42" w:rsidRDefault="00364D9F" w:rsidP="00B314AB">
            <w:pPr>
              <w:overflowPunct w:val="0"/>
              <w:topLinePunct/>
              <w:jc w:val="center"/>
              <w:rPr>
                <w:sz w:val="24"/>
                <w:szCs w:val="24"/>
              </w:rPr>
            </w:pPr>
          </w:p>
        </w:tc>
        <w:tc>
          <w:tcPr>
            <w:tcW w:w="478" w:type="pct"/>
            <w:shd w:val="clear" w:color="auto" w:fill="auto"/>
            <w:vAlign w:val="center"/>
          </w:tcPr>
          <w:p w14:paraId="36277211" w14:textId="77777777" w:rsidR="00364D9F" w:rsidRPr="00467A42" w:rsidRDefault="00364D9F" w:rsidP="00B314AB">
            <w:pPr>
              <w:overflowPunct w:val="0"/>
              <w:topLinePunct/>
              <w:jc w:val="center"/>
              <w:rPr>
                <w:sz w:val="24"/>
                <w:szCs w:val="24"/>
              </w:rPr>
            </w:pPr>
          </w:p>
        </w:tc>
      </w:tr>
      <w:tr w:rsidR="00364D9F" w:rsidRPr="00467A42" w14:paraId="1A2B6927" w14:textId="77777777" w:rsidTr="00B314AB">
        <w:trPr>
          <w:cantSplit/>
        </w:trPr>
        <w:tc>
          <w:tcPr>
            <w:tcW w:w="430" w:type="pct"/>
            <w:vMerge/>
            <w:shd w:val="clear" w:color="auto" w:fill="auto"/>
            <w:vAlign w:val="center"/>
          </w:tcPr>
          <w:p w14:paraId="6AF1BADD"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569AA7CB" w14:textId="77777777" w:rsidR="00364D9F" w:rsidRPr="00467A42" w:rsidRDefault="00364D9F" w:rsidP="00B314AB">
            <w:pPr>
              <w:overflowPunct w:val="0"/>
              <w:topLinePunct/>
              <w:jc w:val="center"/>
              <w:rPr>
                <w:sz w:val="24"/>
                <w:szCs w:val="24"/>
              </w:rPr>
            </w:pPr>
            <w:r w:rsidRPr="00467A42">
              <w:rPr>
                <w:rFonts w:hint="eastAsia"/>
                <w:sz w:val="24"/>
                <w:szCs w:val="24"/>
              </w:rPr>
              <w:t>城镇生活垃圾无害化处理率（</w:t>
            </w:r>
            <w:r w:rsidRPr="00467A42">
              <w:rPr>
                <w:sz w:val="24"/>
                <w:szCs w:val="24"/>
              </w:rPr>
              <w:t>%</w:t>
            </w:r>
            <w:r w:rsidRPr="00467A42">
              <w:rPr>
                <w:rFonts w:hint="eastAsia"/>
                <w:sz w:val="24"/>
                <w:szCs w:val="24"/>
              </w:rPr>
              <w:t>）</w:t>
            </w:r>
          </w:p>
        </w:tc>
        <w:tc>
          <w:tcPr>
            <w:tcW w:w="1025" w:type="pct"/>
            <w:shd w:val="clear" w:color="auto" w:fill="auto"/>
            <w:vAlign w:val="center"/>
          </w:tcPr>
          <w:p w14:paraId="06240C2A" w14:textId="77777777" w:rsidR="00364D9F" w:rsidRPr="00467A42" w:rsidRDefault="00364D9F" w:rsidP="00B314AB">
            <w:pPr>
              <w:overflowPunct w:val="0"/>
              <w:topLinePunct/>
              <w:jc w:val="center"/>
              <w:rPr>
                <w:sz w:val="24"/>
                <w:szCs w:val="24"/>
              </w:rPr>
            </w:pPr>
          </w:p>
        </w:tc>
        <w:tc>
          <w:tcPr>
            <w:tcW w:w="853" w:type="pct"/>
            <w:shd w:val="clear" w:color="auto" w:fill="auto"/>
            <w:vAlign w:val="center"/>
          </w:tcPr>
          <w:p w14:paraId="2FF34C93" w14:textId="77777777" w:rsidR="00364D9F" w:rsidRPr="00467A42" w:rsidRDefault="00364D9F" w:rsidP="00B314AB">
            <w:pPr>
              <w:overflowPunct w:val="0"/>
              <w:topLinePunct/>
              <w:jc w:val="center"/>
              <w:rPr>
                <w:sz w:val="24"/>
                <w:szCs w:val="24"/>
              </w:rPr>
            </w:pPr>
          </w:p>
        </w:tc>
        <w:tc>
          <w:tcPr>
            <w:tcW w:w="478" w:type="pct"/>
            <w:shd w:val="clear" w:color="auto" w:fill="auto"/>
            <w:vAlign w:val="center"/>
          </w:tcPr>
          <w:p w14:paraId="23CD686A" w14:textId="77777777" w:rsidR="00364D9F" w:rsidRPr="00467A42" w:rsidRDefault="00364D9F" w:rsidP="00B314AB">
            <w:pPr>
              <w:overflowPunct w:val="0"/>
              <w:topLinePunct/>
              <w:jc w:val="center"/>
              <w:rPr>
                <w:sz w:val="24"/>
                <w:szCs w:val="24"/>
              </w:rPr>
            </w:pPr>
          </w:p>
        </w:tc>
      </w:tr>
      <w:tr w:rsidR="00364D9F" w:rsidRPr="00467A42" w14:paraId="3D6BCCDF" w14:textId="77777777" w:rsidTr="00B314AB">
        <w:trPr>
          <w:cantSplit/>
        </w:trPr>
        <w:tc>
          <w:tcPr>
            <w:tcW w:w="430" w:type="pct"/>
            <w:vMerge/>
            <w:shd w:val="clear" w:color="auto" w:fill="auto"/>
            <w:vAlign w:val="center"/>
          </w:tcPr>
          <w:p w14:paraId="0E6DAAF4"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20440572" w14:textId="77777777" w:rsidR="00364D9F" w:rsidRPr="00467A42" w:rsidRDefault="00364D9F" w:rsidP="00B314AB">
            <w:pPr>
              <w:overflowPunct w:val="0"/>
              <w:topLinePunct/>
              <w:jc w:val="center"/>
              <w:rPr>
                <w:sz w:val="24"/>
                <w:szCs w:val="24"/>
              </w:rPr>
            </w:pPr>
            <w:r w:rsidRPr="00467A42">
              <w:rPr>
                <w:rFonts w:hint="eastAsia"/>
                <w:sz w:val="24"/>
                <w:szCs w:val="24"/>
              </w:rPr>
              <w:t>农村生活污水得到有效治理的行政村比例（</w:t>
            </w:r>
            <w:r w:rsidRPr="00467A42">
              <w:rPr>
                <w:sz w:val="24"/>
                <w:szCs w:val="24"/>
              </w:rPr>
              <w:t>%</w:t>
            </w:r>
            <w:r w:rsidRPr="00467A42">
              <w:rPr>
                <w:rFonts w:hint="eastAsia"/>
                <w:sz w:val="24"/>
                <w:szCs w:val="24"/>
              </w:rPr>
              <w:t>）</w:t>
            </w:r>
          </w:p>
        </w:tc>
        <w:tc>
          <w:tcPr>
            <w:tcW w:w="1025" w:type="pct"/>
            <w:shd w:val="clear" w:color="auto" w:fill="auto"/>
            <w:vAlign w:val="center"/>
          </w:tcPr>
          <w:p w14:paraId="6C919FBB" w14:textId="77777777" w:rsidR="00364D9F" w:rsidRPr="00467A42" w:rsidRDefault="00364D9F" w:rsidP="00B314AB">
            <w:pPr>
              <w:overflowPunct w:val="0"/>
              <w:topLinePunct/>
              <w:jc w:val="center"/>
              <w:rPr>
                <w:sz w:val="24"/>
                <w:szCs w:val="24"/>
              </w:rPr>
            </w:pPr>
            <w:r w:rsidRPr="00467A42">
              <w:rPr>
                <w:rFonts w:hint="eastAsia"/>
                <w:sz w:val="24"/>
                <w:szCs w:val="24"/>
              </w:rPr>
              <w:t>25</w:t>
            </w:r>
            <w:r w:rsidRPr="00467A42">
              <w:rPr>
                <w:rFonts w:hint="eastAsia"/>
                <w:sz w:val="24"/>
                <w:szCs w:val="24"/>
              </w:rPr>
              <w:t>（</w:t>
            </w:r>
            <w:r w:rsidRPr="00467A42">
              <w:rPr>
                <w:rFonts w:hint="eastAsia"/>
                <w:sz w:val="24"/>
                <w:szCs w:val="24"/>
              </w:rPr>
              <w:t>2019</w:t>
            </w:r>
            <w:r w:rsidRPr="00467A42">
              <w:rPr>
                <w:rFonts w:hint="eastAsia"/>
                <w:sz w:val="24"/>
                <w:szCs w:val="24"/>
              </w:rPr>
              <w:t>）</w:t>
            </w:r>
          </w:p>
        </w:tc>
        <w:tc>
          <w:tcPr>
            <w:tcW w:w="853" w:type="pct"/>
            <w:shd w:val="clear" w:color="auto" w:fill="auto"/>
            <w:vAlign w:val="center"/>
          </w:tcPr>
          <w:p w14:paraId="29A9C76A" w14:textId="77777777" w:rsidR="00364D9F" w:rsidRPr="00467A42" w:rsidRDefault="00364D9F" w:rsidP="00B314AB">
            <w:pPr>
              <w:overflowPunct w:val="0"/>
              <w:topLinePunct/>
              <w:jc w:val="center"/>
              <w:rPr>
                <w:sz w:val="24"/>
                <w:szCs w:val="24"/>
              </w:rPr>
            </w:pPr>
            <w:r w:rsidRPr="00467A42">
              <w:rPr>
                <w:sz w:val="24"/>
                <w:szCs w:val="24"/>
              </w:rPr>
              <w:t>75</w:t>
            </w:r>
          </w:p>
        </w:tc>
        <w:tc>
          <w:tcPr>
            <w:tcW w:w="478" w:type="pct"/>
            <w:shd w:val="clear" w:color="auto" w:fill="auto"/>
            <w:vAlign w:val="center"/>
          </w:tcPr>
          <w:p w14:paraId="7153F85C" w14:textId="77777777" w:rsidR="00364D9F" w:rsidRPr="00467A42" w:rsidRDefault="00364D9F" w:rsidP="00B314AB">
            <w:pPr>
              <w:overflowPunct w:val="0"/>
              <w:topLinePunct/>
              <w:jc w:val="center"/>
              <w:rPr>
                <w:sz w:val="24"/>
                <w:szCs w:val="24"/>
              </w:rPr>
            </w:pPr>
          </w:p>
        </w:tc>
      </w:tr>
      <w:tr w:rsidR="00364D9F" w:rsidRPr="00467A42" w14:paraId="74BF4C4D" w14:textId="77777777" w:rsidTr="00B314AB">
        <w:trPr>
          <w:cantSplit/>
        </w:trPr>
        <w:tc>
          <w:tcPr>
            <w:tcW w:w="430" w:type="pct"/>
            <w:vMerge/>
            <w:shd w:val="clear" w:color="auto" w:fill="auto"/>
            <w:vAlign w:val="center"/>
          </w:tcPr>
          <w:p w14:paraId="6B9F4CC5"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5950FF86" w14:textId="77777777" w:rsidR="00364D9F" w:rsidRPr="00467A42" w:rsidRDefault="00364D9F" w:rsidP="00B314AB">
            <w:pPr>
              <w:overflowPunct w:val="0"/>
              <w:topLinePunct/>
              <w:jc w:val="center"/>
              <w:rPr>
                <w:sz w:val="24"/>
                <w:szCs w:val="24"/>
              </w:rPr>
            </w:pPr>
            <w:r w:rsidRPr="00467A42">
              <w:rPr>
                <w:rFonts w:hint="eastAsia"/>
                <w:sz w:val="24"/>
                <w:szCs w:val="24"/>
              </w:rPr>
              <w:t>农村生活垃圾无害化处理率（</w:t>
            </w:r>
            <w:r w:rsidRPr="00467A42">
              <w:rPr>
                <w:sz w:val="24"/>
                <w:szCs w:val="24"/>
              </w:rPr>
              <w:t>%</w:t>
            </w:r>
            <w:r w:rsidRPr="00467A42">
              <w:rPr>
                <w:rFonts w:hint="eastAsia"/>
                <w:sz w:val="24"/>
                <w:szCs w:val="24"/>
              </w:rPr>
              <w:t>）</w:t>
            </w:r>
          </w:p>
        </w:tc>
        <w:tc>
          <w:tcPr>
            <w:tcW w:w="1025" w:type="pct"/>
            <w:shd w:val="clear" w:color="auto" w:fill="auto"/>
            <w:vAlign w:val="center"/>
          </w:tcPr>
          <w:p w14:paraId="1367AF7E" w14:textId="77777777" w:rsidR="00364D9F" w:rsidRPr="00467A42" w:rsidRDefault="00364D9F" w:rsidP="00B314AB">
            <w:pPr>
              <w:overflowPunct w:val="0"/>
              <w:topLinePunct/>
              <w:jc w:val="center"/>
              <w:rPr>
                <w:sz w:val="24"/>
                <w:szCs w:val="24"/>
              </w:rPr>
            </w:pPr>
          </w:p>
        </w:tc>
        <w:tc>
          <w:tcPr>
            <w:tcW w:w="853" w:type="pct"/>
            <w:shd w:val="clear" w:color="auto" w:fill="auto"/>
            <w:vAlign w:val="center"/>
          </w:tcPr>
          <w:p w14:paraId="0BC43943" w14:textId="77777777" w:rsidR="00364D9F" w:rsidRPr="00467A42" w:rsidRDefault="00364D9F" w:rsidP="00B314AB">
            <w:pPr>
              <w:overflowPunct w:val="0"/>
              <w:topLinePunct/>
              <w:jc w:val="center"/>
              <w:rPr>
                <w:sz w:val="24"/>
                <w:szCs w:val="24"/>
              </w:rPr>
            </w:pPr>
            <w:r w:rsidRPr="00467A42">
              <w:rPr>
                <w:sz w:val="24"/>
                <w:szCs w:val="24"/>
              </w:rPr>
              <w:t>95</w:t>
            </w:r>
          </w:p>
        </w:tc>
        <w:tc>
          <w:tcPr>
            <w:tcW w:w="478" w:type="pct"/>
            <w:shd w:val="clear" w:color="auto" w:fill="auto"/>
            <w:vAlign w:val="center"/>
          </w:tcPr>
          <w:p w14:paraId="01D57392" w14:textId="77777777" w:rsidR="00364D9F" w:rsidRPr="00467A42" w:rsidRDefault="00364D9F" w:rsidP="00B314AB">
            <w:pPr>
              <w:overflowPunct w:val="0"/>
              <w:topLinePunct/>
              <w:jc w:val="center"/>
              <w:rPr>
                <w:sz w:val="24"/>
                <w:szCs w:val="24"/>
              </w:rPr>
            </w:pPr>
          </w:p>
        </w:tc>
      </w:tr>
      <w:tr w:rsidR="00364D9F" w:rsidRPr="00467A42" w14:paraId="21E01F37" w14:textId="77777777" w:rsidTr="00B314AB">
        <w:trPr>
          <w:cantSplit/>
        </w:trPr>
        <w:tc>
          <w:tcPr>
            <w:tcW w:w="430" w:type="pct"/>
            <w:vMerge/>
            <w:shd w:val="clear" w:color="auto" w:fill="auto"/>
            <w:vAlign w:val="center"/>
          </w:tcPr>
          <w:p w14:paraId="69DF22E1" w14:textId="77777777" w:rsidR="00364D9F" w:rsidRPr="00467A42" w:rsidRDefault="00364D9F" w:rsidP="00B314AB">
            <w:pPr>
              <w:overflowPunct w:val="0"/>
              <w:topLinePunct/>
              <w:jc w:val="center"/>
              <w:rPr>
                <w:sz w:val="24"/>
                <w:szCs w:val="24"/>
              </w:rPr>
            </w:pPr>
          </w:p>
        </w:tc>
        <w:tc>
          <w:tcPr>
            <w:tcW w:w="2214" w:type="pct"/>
            <w:shd w:val="clear" w:color="auto" w:fill="auto"/>
            <w:vAlign w:val="center"/>
          </w:tcPr>
          <w:p w14:paraId="3049FAB7" w14:textId="77777777" w:rsidR="00364D9F" w:rsidRPr="00467A42" w:rsidRDefault="00364D9F" w:rsidP="00B314AB">
            <w:pPr>
              <w:overflowPunct w:val="0"/>
              <w:topLinePunct/>
              <w:jc w:val="center"/>
              <w:rPr>
                <w:sz w:val="24"/>
                <w:szCs w:val="24"/>
              </w:rPr>
            </w:pPr>
            <w:r w:rsidRPr="00467A42">
              <w:rPr>
                <w:rFonts w:hint="eastAsia"/>
                <w:sz w:val="24"/>
                <w:szCs w:val="24"/>
              </w:rPr>
              <w:t>城市公园绿地服务半径覆盖率（</w:t>
            </w:r>
            <w:r w:rsidRPr="00467A42">
              <w:rPr>
                <w:sz w:val="24"/>
                <w:szCs w:val="24"/>
              </w:rPr>
              <w:t>%</w:t>
            </w:r>
            <w:r w:rsidRPr="00467A42">
              <w:rPr>
                <w:rFonts w:hint="eastAsia"/>
                <w:sz w:val="24"/>
                <w:szCs w:val="24"/>
              </w:rPr>
              <w:t>）</w:t>
            </w:r>
          </w:p>
        </w:tc>
        <w:tc>
          <w:tcPr>
            <w:tcW w:w="1025" w:type="pct"/>
            <w:shd w:val="clear" w:color="auto" w:fill="auto"/>
            <w:vAlign w:val="center"/>
          </w:tcPr>
          <w:p w14:paraId="21240451" w14:textId="77777777" w:rsidR="00364D9F" w:rsidRPr="00467A42" w:rsidRDefault="00364D9F" w:rsidP="00B314AB">
            <w:pPr>
              <w:overflowPunct w:val="0"/>
              <w:topLinePunct/>
              <w:jc w:val="center"/>
              <w:rPr>
                <w:sz w:val="24"/>
                <w:szCs w:val="24"/>
              </w:rPr>
            </w:pPr>
          </w:p>
        </w:tc>
        <w:tc>
          <w:tcPr>
            <w:tcW w:w="853" w:type="pct"/>
            <w:shd w:val="clear" w:color="auto" w:fill="auto"/>
            <w:vAlign w:val="center"/>
          </w:tcPr>
          <w:p w14:paraId="7DC655FD" w14:textId="77777777" w:rsidR="00364D9F" w:rsidRPr="00467A42" w:rsidRDefault="00364D9F" w:rsidP="00B314AB">
            <w:pPr>
              <w:overflowPunct w:val="0"/>
              <w:topLinePunct/>
              <w:jc w:val="center"/>
              <w:rPr>
                <w:sz w:val="24"/>
                <w:szCs w:val="24"/>
              </w:rPr>
            </w:pPr>
          </w:p>
        </w:tc>
        <w:tc>
          <w:tcPr>
            <w:tcW w:w="478" w:type="pct"/>
            <w:shd w:val="clear" w:color="auto" w:fill="auto"/>
            <w:vAlign w:val="center"/>
          </w:tcPr>
          <w:p w14:paraId="3CDDBE73" w14:textId="77777777" w:rsidR="00364D9F" w:rsidRPr="00467A42" w:rsidRDefault="00364D9F" w:rsidP="00B314AB">
            <w:pPr>
              <w:overflowPunct w:val="0"/>
              <w:topLinePunct/>
              <w:jc w:val="center"/>
              <w:rPr>
                <w:sz w:val="24"/>
                <w:szCs w:val="24"/>
              </w:rPr>
            </w:pPr>
          </w:p>
        </w:tc>
      </w:tr>
    </w:tbl>
    <w:p w14:paraId="3E58502B" w14:textId="10E755B5" w:rsidR="00364D9F" w:rsidRPr="00467A42" w:rsidRDefault="00364D9F" w:rsidP="00364D9F"/>
    <w:p w14:paraId="15CFB655" w14:textId="53FFFE82" w:rsidR="00364D9F" w:rsidRPr="00467A42" w:rsidRDefault="00364D9F">
      <w:pPr>
        <w:widowControl/>
        <w:jc w:val="left"/>
      </w:pPr>
      <w:r w:rsidRPr="00467A42">
        <w:br w:type="page"/>
      </w:r>
    </w:p>
    <w:p w14:paraId="455795F9" w14:textId="1E050A36" w:rsidR="00BB016E" w:rsidRPr="00467A42" w:rsidRDefault="00BB016E" w:rsidP="00364D9F">
      <w:pPr>
        <w:pStyle w:val="1"/>
      </w:pPr>
      <w:bookmarkStart w:id="72" w:name="_Toc48663140"/>
      <w:bookmarkStart w:id="73" w:name="_Toc58597384"/>
      <w:r w:rsidRPr="00467A42">
        <w:rPr>
          <w:rFonts w:hint="eastAsia"/>
        </w:rPr>
        <w:lastRenderedPageBreak/>
        <w:t>助推高质量发展</w:t>
      </w:r>
      <w:bookmarkEnd w:id="72"/>
      <w:bookmarkEnd w:id="73"/>
    </w:p>
    <w:p w14:paraId="42658705" w14:textId="77777777" w:rsidR="00364D9F" w:rsidRPr="00467A42" w:rsidRDefault="00364D9F" w:rsidP="00364D9F">
      <w:pPr>
        <w:spacing w:line="580" w:lineRule="exact"/>
        <w:rPr>
          <w:sz w:val="30"/>
          <w:szCs w:val="30"/>
        </w:rPr>
      </w:pPr>
    </w:p>
    <w:p w14:paraId="4C215230" w14:textId="77777777" w:rsidR="00BB016E" w:rsidRPr="00467A42" w:rsidRDefault="00BB016E" w:rsidP="001718A5">
      <w:pPr>
        <w:pStyle w:val="2"/>
        <w:rPr>
          <w:rFonts w:ascii="Times New Roman"/>
        </w:rPr>
      </w:pPr>
      <w:bookmarkStart w:id="74" w:name="_Toc48663141"/>
      <w:bookmarkStart w:id="75" w:name="_Toc58597385"/>
      <w:r w:rsidRPr="00467A42">
        <w:rPr>
          <w:rFonts w:ascii="Times New Roman" w:hint="eastAsia"/>
        </w:rPr>
        <w:t>构建区域绿色发展格局</w:t>
      </w:r>
      <w:bookmarkEnd w:id="74"/>
      <w:bookmarkEnd w:id="75"/>
    </w:p>
    <w:p w14:paraId="355AE862" w14:textId="77777777" w:rsidR="00BB016E" w:rsidRPr="00467A42" w:rsidRDefault="00BB016E" w:rsidP="00364D9F">
      <w:pPr>
        <w:pStyle w:val="3"/>
        <w:keepNext w:val="0"/>
        <w:overflowPunct w:val="0"/>
        <w:topLinePunct/>
        <w:spacing w:line="580" w:lineRule="exact"/>
        <w:ind w:firstLine="602"/>
        <w:rPr>
          <w:szCs w:val="30"/>
        </w:rPr>
      </w:pPr>
      <w:r w:rsidRPr="00467A42">
        <w:rPr>
          <w:rFonts w:hint="eastAsia"/>
          <w:szCs w:val="30"/>
        </w:rPr>
        <w:t>优化城市发展格局</w:t>
      </w:r>
    </w:p>
    <w:p w14:paraId="7B91D57C" w14:textId="77777777" w:rsidR="00BB016E" w:rsidRPr="00467A42" w:rsidRDefault="00B9422F" w:rsidP="00364D9F">
      <w:pPr>
        <w:pStyle w:val="a7"/>
        <w:topLinePunct/>
        <w:spacing w:line="580" w:lineRule="exact"/>
        <w:ind w:firstLine="600"/>
        <w:rPr>
          <w:sz w:val="30"/>
        </w:rPr>
      </w:pPr>
      <w:r w:rsidRPr="00467A42">
        <w:rPr>
          <w:rFonts w:hint="eastAsia"/>
          <w:sz w:val="30"/>
        </w:rPr>
        <w:t>优化国土空间规划，</w:t>
      </w:r>
      <w:r w:rsidR="00BB016E" w:rsidRPr="00467A42">
        <w:rPr>
          <w:rFonts w:hint="eastAsia"/>
          <w:sz w:val="30"/>
        </w:rPr>
        <w:t>统筹城镇开发格局、功能定位和开发强度要求。依据“三线一单”生态环境分区管控，统筹生态、生产、生活三大空间，推行综合集约、智能、绿色、低碳的城市发展模式，打造一批海绵城市、生态城市、低碳城市、</w:t>
      </w:r>
      <w:r w:rsidR="002C6765" w:rsidRPr="00467A42">
        <w:rPr>
          <w:rFonts w:hint="eastAsia"/>
          <w:sz w:val="30"/>
        </w:rPr>
        <w:t>公园城市、</w:t>
      </w:r>
      <w:r w:rsidR="00BB016E" w:rsidRPr="00467A42">
        <w:rPr>
          <w:rFonts w:hint="eastAsia"/>
          <w:sz w:val="30"/>
        </w:rPr>
        <w:t>园林城市、智慧城市。提高城镇土地利用效率，合理确定城市用地结构和比例，减少对自然生态空间的占用。充分发挥各级各类城镇的优势，加强资源整合和产业分工，合理引导农业人口有序转移，推动形成大中小城市与小城镇协调发展的城镇化规模格局。依托成都东部新区</w:t>
      </w:r>
      <w:r w:rsidR="008D075A" w:rsidRPr="00467A42">
        <w:rPr>
          <w:rFonts w:hint="eastAsia"/>
          <w:sz w:val="30"/>
        </w:rPr>
        <w:t>、资阳临空新区</w:t>
      </w:r>
      <w:r w:rsidR="00BB016E" w:rsidRPr="00467A42">
        <w:rPr>
          <w:rFonts w:hint="eastAsia"/>
          <w:sz w:val="30"/>
        </w:rPr>
        <w:t>等，逐步实现成都、重庆相向发展。</w:t>
      </w:r>
    </w:p>
    <w:p w14:paraId="24B7E6BE" w14:textId="77777777" w:rsidR="00BB016E" w:rsidRPr="00467A42" w:rsidRDefault="00BB016E" w:rsidP="00364D9F">
      <w:pPr>
        <w:pStyle w:val="3"/>
        <w:keepNext w:val="0"/>
        <w:overflowPunct w:val="0"/>
        <w:topLinePunct/>
        <w:spacing w:line="580" w:lineRule="exact"/>
        <w:ind w:firstLine="602"/>
        <w:rPr>
          <w:szCs w:val="30"/>
        </w:rPr>
      </w:pPr>
      <w:r w:rsidRPr="00467A42">
        <w:rPr>
          <w:rFonts w:hint="eastAsia"/>
          <w:szCs w:val="30"/>
        </w:rPr>
        <w:t>打造</w:t>
      </w:r>
      <w:r w:rsidR="00C36A9D" w:rsidRPr="00467A42">
        <w:rPr>
          <w:rFonts w:hint="eastAsia"/>
          <w:szCs w:val="30"/>
        </w:rPr>
        <w:t>清洁</w:t>
      </w:r>
      <w:r w:rsidRPr="00467A42">
        <w:rPr>
          <w:rFonts w:hint="eastAsia"/>
          <w:szCs w:val="30"/>
        </w:rPr>
        <w:t>能源结构</w:t>
      </w:r>
    </w:p>
    <w:p w14:paraId="3E1BC1B1" w14:textId="77777777" w:rsidR="00BB016E" w:rsidRPr="00467A42" w:rsidRDefault="00BB016E" w:rsidP="00364D9F">
      <w:pPr>
        <w:pStyle w:val="a7"/>
        <w:topLinePunct/>
        <w:spacing w:line="580" w:lineRule="exact"/>
        <w:ind w:firstLine="600"/>
        <w:rPr>
          <w:sz w:val="30"/>
        </w:rPr>
      </w:pPr>
      <w:r w:rsidRPr="00467A42">
        <w:rPr>
          <w:rFonts w:hint="eastAsia"/>
          <w:sz w:val="30"/>
        </w:rPr>
        <w:t>推进能源生产和消费革命，优化能源结构，加强能源</w:t>
      </w:r>
      <w:r w:rsidR="00FA4D2D" w:rsidRPr="00467A42">
        <w:rPr>
          <w:rFonts w:hint="eastAsia"/>
          <w:sz w:val="30"/>
        </w:rPr>
        <w:t>总量和强度“双控”</w:t>
      </w:r>
      <w:r w:rsidRPr="00467A42">
        <w:rPr>
          <w:rFonts w:hint="eastAsia"/>
          <w:sz w:val="30"/>
        </w:rPr>
        <w:t>，减少单位能耗。加快构建清洁低碳、安全高效的现代能源体系，加快煤炭消费总量控制及减量替代，发展可再生能源和新能源，提升非化石能源供给水平。优化清洁能源开发布局，科学有序推进天然气</w:t>
      </w:r>
      <w:bookmarkStart w:id="76" w:name="_Hlk58405612"/>
      <w:r w:rsidRPr="00467A42">
        <w:rPr>
          <w:rFonts w:hint="eastAsia"/>
          <w:sz w:val="30"/>
        </w:rPr>
        <w:t>（页岩气）</w:t>
      </w:r>
      <w:bookmarkEnd w:id="76"/>
      <w:r w:rsidRPr="00467A42">
        <w:rPr>
          <w:rFonts w:hint="eastAsia"/>
          <w:sz w:val="30"/>
        </w:rPr>
        <w:t>勘探开发利用，</w:t>
      </w:r>
      <w:r w:rsidR="00A233DD" w:rsidRPr="00467A42">
        <w:rPr>
          <w:rFonts w:hint="eastAsia"/>
          <w:sz w:val="30"/>
        </w:rPr>
        <w:t>依托川南</w:t>
      </w:r>
      <w:r w:rsidR="00C36A9D" w:rsidRPr="00467A42">
        <w:rPr>
          <w:rFonts w:hint="eastAsia"/>
          <w:sz w:val="30"/>
        </w:rPr>
        <w:t>、</w:t>
      </w:r>
      <w:r w:rsidR="00A233DD" w:rsidRPr="00467A42">
        <w:rPr>
          <w:rFonts w:hint="eastAsia"/>
          <w:sz w:val="30"/>
        </w:rPr>
        <w:t>川东北</w:t>
      </w:r>
      <w:r w:rsidRPr="00467A42">
        <w:rPr>
          <w:rFonts w:hint="eastAsia"/>
          <w:sz w:val="30"/>
        </w:rPr>
        <w:t>建设全国重要天然气</w:t>
      </w:r>
      <w:r w:rsidR="00C36A9D" w:rsidRPr="00467A42">
        <w:rPr>
          <w:rFonts w:hint="eastAsia"/>
          <w:sz w:val="30"/>
        </w:rPr>
        <w:t>（页岩气）</w:t>
      </w:r>
      <w:r w:rsidRPr="00467A42">
        <w:rPr>
          <w:rFonts w:hint="eastAsia"/>
          <w:sz w:val="30"/>
        </w:rPr>
        <w:t>生产基地</w:t>
      </w:r>
      <w:r w:rsidR="00893CF5" w:rsidRPr="00467A42">
        <w:rPr>
          <w:rFonts w:hint="eastAsia"/>
          <w:sz w:val="30"/>
        </w:rPr>
        <w:t>，打造中国“气大庆”</w:t>
      </w:r>
      <w:r w:rsidRPr="00467A42">
        <w:rPr>
          <w:rFonts w:hint="eastAsia"/>
          <w:sz w:val="30"/>
        </w:rPr>
        <w:t>。实施能效提升计划，创建全国清洁能源示范区，实施清洁能源优先调度、优先</w:t>
      </w:r>
      <w:r w:rsidR="00A233DD" w:rsidRPr="00467A42">
        <w:rPr>
          <w:rFonts w:hint="eastAsia"/>
          <w:sz w:val="30"/>
        </w:rPr>
        <w:t>就地</w:t>
      </w:r>
      <w:r w:rsidRPr="00467A42">
        <w:rPr>
          <w:rFonts w:hint="eastAsia"/>
          <w:sz w:val="30"/>
        </w:rPr>
        <w:t>消纳</w:t>
      </w:r>
      <w:r w:rsidR="00A233DD" w:rsidRPr="00467A42">
        <w:rPr>
          <w:rFonts w:hint="eastAsia"/>
          <w:sz w:val="30"/>
        </w:rPr>
        <w:t>、</w:t>
      </w:r>
      <w:r w:rsidR="00583472" w:rsidRPr="00467A42">
        <w:rPr>
          <w:rFonts w:hint="eastAsia"/>
          <w:sz w:val="30"/>
        </w:rPr>
        <w:t>优先供给重庆</w:t>
      </w:r>
      <w:r w:rsidRPr="00467A42">
        <w:rPr>
          <w:rFonts w:hint="eastAsia"/>
          <w:sz w:val="30"/>
        </w:rPr>
        <w:t>。加强能源输送通道建设，构建成渝“能源互联网”。</w:t>
      </w:r>
    </w:p>
    <w:p w14:paraId="49E285C2"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lastRenderedPageBreak/>
        <w:t>优化交通运输格局</w:t>
      </w:r>
    </w:p>
    <w:p w14:paraId="123230E1" w14:textId="77777777" w:rsidR="00BB016E" w:rsidRPr="00467A42" w:rsidRDefault="00BB016E" w:rsidP="00364D9F">
      <w:pPr>
        <w:pStyle w:val="a7"/>
        <w:topLinePunct/>
        <w:spacing w:line="550" w:lineRule="exact"/>
        <w:ind w:firstLine="600"/>
        <w:rPr>
          <w:sz w:val="30"/>
        </w:rPr>
      </w:pPr>
      <w:r w:rsidRPr="00467A42">
        <w:rPr>
          <w:rFonts w:hint="eastAsia"/>
          <w:sz w:val="30"/>
        </w:rPr>
        <w:t>统筹区域全局规划，提高交通运输体系级别，改善交通运输结构。打造综合交通枢纽，提升交通体系运行效率，促进多种交通方式实现无缝连接。建设以高速铁路、城际铁路、高速公路为骨干的城际交通网络，利用干线铁路开行城际列车，提升城际铁路便捷度。加大货运铁路建设投入，加快“广安—长寿—涪陵”“长寿—梁平—开州—达州”等货运铁路专用线建设进度。</w:t>
      </w:r>
      <w:r w:rsidR="0064254D" w:rsidRPr="00467A42">
        <w:rPr>
          <w:rFonts w:hint="eastAsia"/>
          <w:sz w:val="30"/>
        </w:rPr>
        <w:t>进一步提升</w:t>
      </w:r>
      <w:r w:rsidRPr="00467A42">
        <w:rPr>
          <w:rFonts w:hint="eastAsia"/>
          <w:sz w:val="30"/>
        </w:rPr>
        <w:t>长江干</w:t>
      </w:r>
      <w:r w:rsidR="0064254D" w:rsidRPr="00467A42">
        <w:rPr>
          <w:rFonts w:hint="eastAsia"/>
          <w:sz w:val="30"/>
        </w:rPr>
        <w:t>线航道通航能力，</w:t>
      </w:r>
      <w:r w:rsidR="000B2BD8" w:rsidRPr="00467A42">
        <w:rPr>
          <w:rFonts w:hint="eastAsia"/>
          <w:sz w:val="30"/>
        </w:rPr>
        <w:t>推进</w:t>
      </w:r>
      <w:r w:rsidRPr="00467A42">
        <w:rPr>
          <w:rFonts w:hint="eastAsia"/>
          <w:sz w:val="30"/>
        </w:rPr>
        <w:t>沱江、嘉陵江</w:t>
      </w:r>
      <w:r w:rsidR="00285ABA" w:rsidRPr="00467A42">
        <w:rPr>
          <w:rFonts w:hint="eastAsia"/>
          <w:sz w:val="30"/>
        </w:rPr>
        <w:t>、渠江</w:t>
      </w:r>
      <w:r w:rsidRPr="00467A42">
        <w:rPr>
          <w:rFonts w:hint="eastAsia"/>
          <w:sz w:val="30"/>
        </w:rPr>
        <w:t>、涪江</w:t>
      </w:r>
      <w:r w:rsidR="00285ABA" w:rsidRPr="00467A42">
        <w:rPr>
          <w:rFonts w:hint="eastAsia"/>
          <w:sz w:val="30"/>
        </w:rPr>
        <w:t>等支线</w:t>
      </w:r>
      <w:r w:rsidRPr="00467A42">
        <w:rPr>
          <w:rFonts w:hint="eastAsia"/>
          <w:sz w:val="30"/>
        </w:rPr>
        <w:t>航道</w:t>
      </w:r>
      <w:r w:rsidR="00285ABA" w:rsidRPr="00467A42">
        <w:rPr>
          <w:rFonts w:hint="eastAsia"/>
          <w:sz w:val="30"/>
        </w:rPr>
        <w:t>互联互通</w:t>
      </w:r>
      <w:r w:rsidRPr="00467A42">
        <w:rPr>
          <w:rFonts w:hint="eastAsia"/>
          <w:sz w:val="30"/>
        </w:rPr>
        <w:t>，依托宜宾港、泸州港、</w:t>
      </w:r>
      <w:r w:rsidR="000B2BD8" w:rsidRPr="00467A42">
        <w:rPr>
          <w:rFonts w:hint="eastAsia"/>
          <w:sz w:val="30"/>
        </w:rPr>
        <w:t>南充港、</w:t>
      </w:r>
      <w:r w:rsidRPr="00467A42">
        <w:rPr>
          <w:rFonts w:hint="eastAsia"/>
          <w:sz w:val="30"/>
        </w:rPr>
        <w:t>广安港</w:t>
      </w:r>
      <w:r w:rsidR="00654FF0" w:rsidRPr="00467A42">
        <w:rPr>
          <w:rFonts w:hint="eastAsia"/>
          <w:sz w:val="30"/>
        </w:rPr>
        <w:t>、乐山港</w:t>
      </w:r>
      <w:r w:rsidRPr="00467A42">
        <w:rPr>
          <w:rFonts w:hint="eastAsia"/>
          <w:sz w:val="30"/>
        </w:rPr>
        <w:t>等港口，提高水</w:t>
      </w:r>
      <w:r w:rsidR="00285ABA" w:rsidRPr="00467A42">
        <w:rPr>
          <w:rFonts w:hint="eastAsia"/>
          <w:sz w:val="30"/>
        </w:rPr>
        <w:t>路</w:t>
      </w:r>
      <w:r w:rsidRPr="00467A42">
        <w:rPr>
          <w:rFonts w:hint="eastAsia"/>
          <w:sz w:val="30"/>
        </w:rPr>
        <w:t>货运</w:t>
      </w:r>
      <w:r w:rsidR="00285ABA" w:rsidRPr="00467A42">
        <w:rPr>
          <w:rFonts w:hint="eastAsia"/>
          <w:sz w:val="30"/>
        </w:rPr>
        <w:t>服务</w:t>
      </w:r>
      <w:r w:rsidRPr="00467A42">
        <w:rPr>
          <w:rFonts w:hint="eastAsia"/>
          <w:sz w:val="30"/>
        </w:rPr>
        <w:t>能力。减少公路货运量，增加铁路、水路货运量，发挥铁路、水路在大宗物资长距离运输中的骨干作用。</w:t>
      </w:r>
    </w:p>
    <w:p w14:paraId="2A89F391" w14:textId="77777777" w:rsidR="00BB016E" w:rsidRPr="00467A42" w:rsidRDefault="00BB016E" w:rsidP="001718A5">
      <w:pPr>
        <w:pStyle w:val="2"/>
        <w:rPr>
          <w:rFonts w:ascii="Times New Roman"/>
        </w:rPr>
      </w:pPr>
      <w:bookmarkStart w:id="77" w:name="_Toc48663142"/>
      <w:bookmarkStart w:id="78" w:name="_Toc58597386"/>
      <w:r w:rsidRPr="00467A42">
        <w:rPr>
          <w:rFonts w:ascii="Times New Roman" w:hint="eastAsia"/>
        </w:rPr>
        <w:t>打造产业绿色发展体系</w:t>
      </w:r>
      <w:bookmarkEnd w:id="77"/>
      <w:bookmarkEnd w:id="78"/>
    </w:p>
    <w:p w14:paraId="0951D4A0"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加快传统产业优化升级</w:t>
      </w:r>
    </w:p>
    <w:p w14:paraId="2356B486" w14:textId="77777777" w:rsidR="00BB016E" w:rsidRPr="00467A42" w:rsidRDefault="00BB016E" w:rsidP="00364D9F">
      <w:pPr>
        <w:pStyle w:val="a7"/>
        <w:topLinePunct/>
        <w:spacing w:line="550" w:lineRule="exact"/>
        <w:ind w:firstLine="600"/>
        <w:rPr>
          <w:sz w:val="30"/>
        </w:rPr>
      </w:pPr>
      <w:r w:rsidRPr="00467A42">
        <w:rPr>
          <w:rFonts w:hint="eastAsia"/>
          <w:sz w:val="30"/>
        </w:rPr>
        <w:t>优化产业结构，提高新兴产业比例，实施提升优化传统产业和加快发展新兴产业“双轮驱动”。严控钢铁、水泥、煤炭、电解铝、平板玻璃等行业新增产能，严格执行产能减量置换。</w:t>
      </w:r>
      <w:r w:rsidR="00DD36DE" w:rsidRPr="00467A42">
        <w:rPr>
          <w:rFonts w:hint="eastAsia"/>
          <w:sz w:val="30"/>
        </w:rPr>
        <w:t>大力推动食品、轻工、纺织、机械、化工等</w:t>
      </w:r>
      <w:r w:rsidR="00DE4766" w:rsidRPr="00467A42">
        <w:rPr>
          <w:rFonts w:hint="eastAsia"/>
          <w:sz w:val="30"/>
        </w:rPr>
        <w:t>传统产业升级改造，提高清洁生产、绿色生产水平，加快向智能化、绿色化和高端化转型。</w:t>
      </w:r>
      <w:r w:rsidRPr="00467A42">
        <w:rPr>
          <w:rFonts w:hint="eastAsia"/>
          <w:sz w:val="30"/>
        </w:rPr>
        <w:t>以装备制造、汽摩产业、冶金建材等传统优势产业为重点，整合先进环境治理方案</w:t>
      </w:r>
      <w:r w:rsidR="00DE4766" w:rsidRPr="00467A42">
        <w:rPr>
          <w:rFonts w:hint="eastAsia"/>
          <w:sz w:val="30"/>
        </w:rPr>
        <w:t>。</w:t>
      </w:r>
      <w:r w:rsidR="00B901AB" w:rsidRPr="00467A42">
        <w:rPr>
          <w:rFonts w:hint="eastAsia"/>
          <w:sz w:val="30"/>
        </w:rPr>
        <w:t>在</w:t>
      </w:r>
      <w:r w:rsidR="00836E00" w:rsidRPr="00467A42">
        <w:rPr>
          <w:rFonts w:hint="eastAsia"/>
          <w:sz w:val="30"/>
        </w:rPr>
        <w:t>川南渝西</w:t>
      </w:r>
      <w:r w:rsidR="00DD36DE" w:rsidRPr="00467A42">
        <w:rPr>
          <w:rFonts w:hint="eastAsia"/>
          <w:sz w:val="30"/>
        </w:rPr>
        <w:t>、川东北渝东北</w:t>
      </w:r>
      <w:r w:rsidR="00836E00" w:rsidRPr="00467A42">
        <w:rPr>
          <w:rFonts w:hint="eastAsia"/>
          <w:sz w:val="30"/>
        </w:rPr>
        <w:t>，</w:t>
      </w:r>
      <w:r w:rsidR="00B901AB" w:rsidRPr="00467A42">
        <w:rPr>
          <w:rFonts w:hint="eastAsia"/>
          <w:sz w:val="30"/>
        </w:rPr>
        <w:t>鼓励</w:t>
      </w:r>
      <w:r w:rsidR="00DD36DE" w:rsidRPr="00467A42">
        <w:rPr>
          <w:rFonts w:hint="eastAsia"/>
          <w:sz w:val="30"/>
        </w:rPr>
        <w:t>建材、</w:t>
      </w:r>
      <w:r w:rsidR="00836E00" w:rsidRPr="00467A42">
        <w:rPr>
          <w:rFonts w:hint="eastAsia"/>
          <w:sz w:val="30"/>
        </w:rPr>
        <w:t>灯饰照明等</w:t>
      </w:r>
      <w:r w:rsidR="00B901AB" w:rsidRPr="00467A42">
        <w:rPr>
          <w:rFonts w:hint="eastAsia"/>
          <w:sz w:val="30"/>
        </w:rPr>
        <w:t>传统</w:t>
      </w:r>
      <w:r w:rsidR="00836E00" w:rsidRPr="00467A42">
        <w:rPr>
          <w:rFonts w:hint="eastAsia"/>
          <w:sz w:val="30"/>
        </w:rPr>
        <w:t>制造业集聚发展。</w:t>
      </w:r>
    </w:p>
    <w:p w14:paraId="50584D93"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培育绿色新兴产业集群</w:t>
      </w:r>
    </w:p>
    <w:p w14:paraId="66A4D286" w14:textId="77777777" w:rsidR="00BB016E" w:rsidRPr="00467A42" w:rsidRDefault="00BB016E" w:rsidP="00364D9F">
      <w:pPr>
        <w:pStyle w:val="a7"/>
        <w:topLinePunct/>
        <w:spacing w:line="550" w:lineRule="exact"/>
        <w:ind w:firstLine="600"/>
        <w:rPr>
          <w:sz w:val="30"/>
        </w:rPr>
      </w:pPr>
      <w:r w:rsidRPr="00467A42">
        <w:rPr>
          <w:rFonts w:hint="eastAsia"/>
          <w:sz w:val="30"/>
        </w:rPr>
        <w:t>提升绿色内涵，培育绿色产业集群，加强绿色制造领域关键核心技术研发。围绕新一代信息技术、生物医药、临港产业、新能源、</w:t>
      </w:r>
      <w:r w:rsidRPr="00467A42">
        <w:rPr>
          <w:rFonts w:hint="eastAsia"/>
          <w:sz w:val="30"/>
        </w:rPr>
        <w:lastRenderedPageBreak/>
        <w:t>新材料、智能制造等战略性新兴产业发展，形成门类齐全、装备先进、富有活力的绿色产业体系，培育绿色经济增长源。攻关资源综合利用、新能源开发、污染治理等领域关键共性技术，积极引领新兴产业高起点绿色发展。</w:t>
      </w:r>
      <w:r w:rsidR="00DD36DE" w:rsidRPr="00467A42">
        <w:rPr>
          <w:rFonts w:cs="仿宋_GB2312" w:hint="eastAsia"/>
          <w:sz w:val="30"/>
        </w:rPr>
        <w:t>围绕川南渝西、川东北渝东北融合发展，打造电子信息、新材料等先进制造业集聚发展示范区。</w:t>
      </w:r>
    </w:p>
    <w:p w14:paraId="5C2D3B84"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构建绿色低碳产业体系</w:t>
      </w:r>
    </w:p>
    <w:p w14:paraId="4E5112D1" w14:textId="77777777" w:rsidR="00BB016E" w:rsidRPr="00467A42" w:rsidRDefault="00736A26" w:rsidP="00364D9F">
      <w:pPr>
        <w:pStyle w:val="a7"/>
        <w:topLinePunct/>
        <w:spacing w:line="550" w:lineRule="exact"/>
        <w:ind w:firstLine="600"/>
        <w:rPr>
          <w:sz w:val="30"/>
        </w:rPr>
      </w:pPr>
      <w:r w:rsidRPr="00467A42">
        <w:rPr>
          <w:rFonts w:hint="eastAsia"/>
          <w:sz w:val="30"/>
        </w:rPr>
        <w:t>推进绿色产业示范基地建设，推动存量产业绿色化改造和绿色产业增量培育。</w:t>
      </w:r>
      <w:r w:rsidR="00BB016E" w:rsidRPr="00467A42">
        <w:rPr>
          <w:rFonts w:hint="eastAsia"/>
          <w:sz w:val="30"/>
        </w:rPr>
        <w:t>提升节能环保产业能级，加大绿色低碳技术创新，发展成都、自贡、德阳等节能环保产业集群，推动建设</w:t>
      </w:r>
      <w:r w:rsidR="00C670F1" w:rsidRPr="00467A42">
        <w:rPr>
          <w:rFonts w:hint="eastAsia"/>
          <w:sz w:val="30"/>
        </w:rPr>
        <w:t>沱江绿色发展示范带</w:t>
      </w:r>
      <w:r w:rsidR="00BB016E" w:rsidRPr="00467A42">
        <w:rPr>
          <w:rFonts w:hint="eastAsia"/>
          <w:sz w:val="30"/>
        </w:rPr>
        <w:t>，打造国家绿色技术创新中心和绿色工程研究中心。培育壮大清洁能源产业，建设国家一流新能源和清洁能源科技创新基地，</w:t>
      </w:r>
      <w:r w:rsidR="006A0A76" w:rsidRPr="00467A42">
        <w:rPr>
          <w:rFonts w:hint="eastAsia"/>
          <w:sz w:val="30"/>
        </w:rPr>
        <w:t>培育氢能产业生态圈，</w:t>
      </w:r>
      <w:r w:rsidR="00BB016E" w:rsidRPr="00467A42">
        <w:rPr>
          <w:rFonts w:hint="eastAsia"/>
          <w:sz w:val="30"/>
        </w:rPr>
        <w:t>在成都天府新区探索开展能源互联网模式创新试点</w:t>
      </w:r>
      <w:r w:rsidR="00B901AB" w:rsidRPr="00467A42">
        <w:rPr>
          <w:rFonts w:hint="eastAsia"/>
          <w:sz w:val="30"/>
        </w:rPr>
        <w:t>，发展乐山光伏全产业链集群</w:t>
      </w:r>
      <w:r w:rsidR="00BB016E" w:rsidRPr="00467A42">
        <w:rPr>
          <w:rFonts w:hint="eastAsia"/>
          <w:sz w:val="30"/>
        </w:rPr>
        <w:t>。提升新能源汽车产业竞争力，加快推动汽车产业向电动化、智能化、</w:t>
      </w:r>
      <w:r w:rsidR="00976902" w:rsidRPr="00467A42">
        <w:rPr>
          <w:rFonts w:hint="eastAsia"/>
          <w:sz w:val="30"/>
        </w:rPr>
        <w:t>网联</w:t>
      </w:r>
      <w:r w:rsidR="00BB016E" w:rsidRPr="00467A42">
        <w:rPr>
          <w:rFonts w:hint="eastAsia"/>
          <w:sz w:val="30"/>
        </w:rPr>
        <w:t>化方向转型。</w:t>
      </w:r>
    </w:p>
    <w:p w14:paraId="174BA9EE"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创新绿色低碳发展模式</w:t>
      </w:r>
    </w:p>
    <w:p w14:paraId="4CC2C64F" w14:textId="77777777" w:rsidR="00BB016E" w:rsidRPr="00467A42" w:rsidRDefault="00BB016E" w:rsidP="00364D9F">
      <w:pPr>
        <w:pStyle w:val="a7"/>
        <w:topLinePunct/>
        <w:spacing w:line="550" w:lineRule="exact"/>
        <w:ind w:firstLine="600"/>
        <w:rPr>
          <w:sz w:val="30"/>
        </w:rPr>
      </w:pPr>
      <w:r w:rsidRPr="00467A42">
        <w:rPr>
          <w:rFonts w:hint="eastAsia"/>
          <w:sz w:val="30"/>
        </w:rPr>
        <w:t>发展低碳经济，推进低碳发展试点示范。</w:t>
      </w:r>
      <w:r w:rsidR="004B4E01" w:rsidRPr="00467A42">
        <w:rPr>
          <w:rFonts w:hint="eastAsia"/>
          <w:sz w:val="30"/>
        </w:rPr>
        <w:t>落</w:t>
      </w:r>
      <w:r w:rsidR="00C670F1" w:rsidRPr="00467A42">
        <w:rPr>
          <w:rFonts w:hint="eastAsia"/>
          <w:sz w:val="30"/>
        </w:rPr>
        <w:t>实国家自主贡献要求，研究开展实施减碳减污机制。</w:t>
      </w:r>
      <w:r w:rsidRPr="00467A42">
        <w:rPr>
          <w:rFonts w:hint="eastAsia"/>
          <w:sz w:val="30"/>
        </w:rPr>
        <w:t>主动适应气候变化，提升全域气候韧性。实施二氧化碳排放差异化达峰和非二氧化碳温室气体管控行动，</w:t>
      </w:r>
      <w:r w:rsidR="00A54715" w:rsidRPr="00467A42">
        <w:rPr>
          <w:rFonts w:hint="eastAsia"/>
          <w:sz w:val="30"/>
        </w:rPr>
        <w:t>支持</w:t>
      </w:r>
      <w:r w:rsidRPr="00467A42">
        <w:rPr>
          <w:rFonts w:hint="eastAsia"/>
          <w:sz w:val="30"/>
        </w:rPr>
        <w:t>成都</w:t>
      </w:r>
      <w:r w:rsidR="00A54715" w:rsidRPr="00467A42">
        <w:rPr>
          <w:rFonts w:hint="eastAsia"/>
          <w:sz w:val="30"/>
        </w:rPr>
        <w:t>都市圈等具备条件的地区和行业</w:t>
      </w:r>
      <w:r w:rsidRPr="00467A42">
        <w:rPr>
          <w:rFonts w:hint="eastAsia"/>
          <w:sz w:val="30"/>
        </w:rPr>
        <w:t>先</w:t>
      </w:r>
      <w:r w:rsidR="00A54715" w:rsidRPr="00467A42">
        <w:rPr>
          <w:rFonts w:hint="eastAsia"/>
          <w:sz w:val="30"/>
        </w:rPr>
        <w:t>行</w:t>
      </w:r>
      <w:r w:rsidRPr="00467A42">
        <w:rPr>
          <w:rFonts w:hint="eastAsia"/>
          <w:sz w:val="30"/>
        </w:rPr>
        <w:t>达峰。创新推进碳普惠制，</w:t>
      </w:r>
      <w:r w:rsidR="004B4E01" w:rsidRPr="00467A42">
        <w:rPr>
          <w:rFonts w:hint="eastAsia"/>
          <w:sz w:val="30"/>
        </w:rPr>
        <w:t>推动</w:t>
      </w:r>
      <w:r w:rsidRPr="00467A42">
        <w:rPr>
          <w:rFonts w:hint="eastAsia"/>
          <w:sz w:val="30"/>
        </w:rPr>
        <w:t>实现川渝碳普惠互认和对接。实施大型活动碳中和，在城市群生态廊道建设碳中和林。</w:t>
      </w:r>
      <w:r w:rsidR="00583472" w:rsidRPr="00467A42">
        <w:rPr>
          <w:rFonts w:hint="eastAsia"/>
          <w:sz w:val="30"/>
        </w:rPr>
        <w:t>推动</w:t>
      </w:r>
      <w:r w:rsidR="00BC78DA" w:rsidRPr="00467A42">
        <w:rPr>
          <w:rFonts w:hint="eastAsia"/>
          <w:sz w:val="30"/>
        </w:rPr>
        <w:t>成渝地区共建</w:t>
      </w:r>
      <w:r w:rsidRPr="00467A42">
        <w:rPr>
          <w:rFonts w:hint="eastAsia"/>
          <w:sz w:val="30"/>
        </w:rPr>
        <w:t>西部碳汇中心，对接国际推广碳标签，建立出口产品低碳认证长效激励模式。</w:t>
      </w:r>
    </w:p>
    <w:p w14:paraId="673E9D0A"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促进资源综合循环利用</w:t>
      </w:r>
    </w:p>
    <w:p w14:paraId="681B6864" w14:textId="77777777" w:rsidR="00BB016E" w:rsidRPr="00467A42" w:rsidRDefault="00BB016E" w:rsidP="00364D9F">
      <w:pPr>
        <w:pStyle w:val="a7"/>
        <w:topLinePunct/>
        <w:spacing w:line="550" w:lineRule="exact"/>
        <w:ind w:firstLine="600"/>
        <w:rPr>
          <w:sz w:val="30"/>
        </w:rPr>
      </w:pPr>
      <w:r w:rsidRPr="00467A42">
        <w:rPr>
          <w:rFonts w:hint="eastAsia"/>
          <w:sz w:val="30"/>
        </w:rPr>
        <w:t>深化园区循环化改造，提高处置设施利用效率，加快“城市矿</w:t>
      </w:r>
      <w:r w:rsidRPr="00467A42">
        <w:rPr>
          <w:rFonts w:hint="eastAsia"/>
          <w:sz w:val="30"/>
        </w:rPr>
        <w:lastRenderedPageBreak/>
        <w:t>产”基地建设。通过耦合产业促进工业固废循环利用，以区域内国家级和省级园区为重点，力争到</w:t>
      </w:r>
      <w:r w:rsidRPr="00467A42">
        <w:rPr>
          <w:rFonts w:hint="eastAsia"/>
          <w:sz w:val="30"/>
        </w:rPr>
        <w:t>2025</w:t>
      </w:r>
      <w:r w:rsidRPr="00467A42">
        <w:rPr>
          <w:rFonts w:hint="eastAsia"/>
          <w:sz w:val="30"/>
        </w:rPr>
        <w:t>年区域内</w:t>
      </w:r>
      <w:r w:rsidR="00736A26" w:rsidRPr="00467A42">
        <w:rPr>
          <w:rFonts w:hint="eastAsia"/>
          <w:sz w:val="30"/>
        </w:rPr>
        <w:t>7</w:t>
      </w:r>
      <w:r w:rsidR="00736A26" w:rsidRPr="00467A42">
        <w:rPr>
          <w:sz w:val="30"/>
        </w:rPr>
        <w:t>5%</w:t>
      </w:r>
      <w:r w:rsidR="00736A26" w:rsidRPr="00467A42">
        <w:rPr>
          <w:rFonts w:hint="eastAsia"/>
          <w:sz w:val="30"/>
        </w:rPr>
        <w:t>的</w:t>
      </w:r>
      <w:r w:rsidRPr="00467A42">
        <w:rPr>
          <w:rFonts w:hint="eastAsia"/>
          <w:sz w:val="30"/>
        </w:rPr>
        <w:t>国家级园区、</w:t>
      </w:r>
      <w:r w:rsidR="00736A26" w:rsidRPr="00467A42">
        <w:rPr>
          <w:sz w:val="30"/>
        </w:rPr>
        <w:t>50</w:t>
      </w:r>
      <w:r w:rsidRPr="00467A42">
        <w:rPr>
          <w:rFonts w:hint="eastAsia"/>
          <w:sz w:val="30"/>
        </w:rPr>
        <w:t>%</w:t>
      </w:r>
      <w:r w:rsidRPr="00467A42">
        <w:rPr>
          <w:rFonts w:hint="eastAsia"/>
          <w:sz w:val="30"/>
        </w:rPr>
        <w:t>的省级园区完成循环化改造。推进城市废弃物资源循环利用基地、工业固废资源循环利用基地、农林废弃物资源循环利用基地建设。推进废旧装备回收和再制造等配套产业发展，健全废旧汽车拆解、回收、再制造产业链条，提高废旧电子产品、废弃塑料等</w:t>
      </w:r>
      <w:r w:rsidR="004B4E01" w:rsidRPr="00467A42">
        <w:rPr>
          <w:rFonts w:hint="eastAsia"/>
          <w:sz w:val="30"/>
        </w:rPr>
        <w:t>的</w:t>
      </w:r>
      <w:r w:rsidRPr="00467A42">
        <w:rPr>
          <w:rFonts w:hint="eastAsia"/>
          <w:sz w:val="30"/>
        </w:rPr>
        <w:t>资源化利用率。</w:t>
      </w:r>
    </w:p>
    <w:p w14:paraId="7E80A369" w14:textId="77777777" w:rsidR="00BB016E" w:rsidRPr="00467A42" w:rsidRDefault="00BB016E" w:rsidP="001718A5">
      <w:pPr>
        <w:pStyle w:val="2"/>
        <w:rPr>
          <w:rFonts w:ascii="Times New Roman"/>
        </w:rPr>
      </w:pPr>
      <w:bookmarkStart w:id="79" w:name="_Toc48663143"/>
      <w:bookmarkStart w:id="80" w:name="_Toc58597387"/>
      <w:r w:rsidRPr="00467A42">
        <w:rPr>
          <w:rFonts w:ascii="Times New Roman" w:hint="eastAsia"/>
        </w:rPr>
        <w:t>推进</w:t>
      </w:r>
      <w:r w:rsidR="0069650C" w:rsidRPr="00467A42">
        <w:rPr>
          <w:rFonts w:ascii="Times New Roman" w:hint="eastAsia"/>
        </w:rPr>
        <w:t>农业</w:t>
      </w:r>
      <w:r w:rsidRPr="00467A42">
        <w:rPr>
          <w:rFonts w:ascii="Times New Roman" w:hint="eastAsia"/>
        </w:rPr>
        <w:t>绿色发展</w:t>
      </w:r>
      <w:bookmarkEnd w:id="79"/>
      <w:r w:rsidR="00532620" w:rsidRPr="00467A42">
        <w:rPr>
          <w:rFonts w:ascii="Times New Roman" w:hint="eastAsia"/>
        </w:rPr>
        <w:t>方式</w:t>
      </w:r>
      <w:bookmarkEnd w:id="80"/>
    </w:p>
    <w:p w14:paraId="2809E03E"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持续推进化肥农药减量增效</w:t>
      </w:r>
    </w:p>
    <w:p w14:paraId="1DEC6FFC" w14:textId="77777777" w:rsidR="00BB016E" w:rsidRPr="00467A42" w:rsidRDefault="00BB016E" w:rsidP="00364D9F">
      <w:pPr>
        <w:pStyle w:val="a7"/>
        <w:topLinePunct/>
        <w:spacing w:line="550" w:lineRule="exact"/>
        <w:ind w:firstLine="600"/>
        <w:rPr>
          <w:sz w:val="30"/>
        </w:rPr>
      </w:pPr>
      <w:r w:rsidRPr="00467A42">
        <w:rPr>
          <w:rFonts w:hint="eastAsia"/>
          <w:sz w:val="30"/>
        </w:rPr>
        <w:t>加强种植业污染防控，实施化肥、农药使用量负增长行动，推进专业化统防统治。推进生物肥料替代化肥，提倡高效施肥，加大测土配方施肥推广力度。研发、推广绿色防控技术，发布绿色投入品产品目录。到</w:t>
      </w:r>
      <w:r w:rsidRPr="00467A42">
        <w:rPr>
          <w:rFonts w:hint="eastAsia"/>
          <w:sz w:val="30"/>
        </w:rPr>
        <w:t>2025</w:t>
      </w:r>
      <w:r w:rsidRPr="00467A42">
        <w:rPr>
          <w:rFonts w:hint="eastAsia"/>
          <w:sz w:val="30"/>
        </w:rPr>
        <w:t>年，主要农作物化肥、农药使用量</w:t>
      </w:r>
      <w:r w:rsidR="006E7977" w:rsidRPr="00467A42">
        <w:rPr>
          <w:rFonts w:hint="eastAsia"/>
          <w:sz w:val="30"/>
        </w:rPr>
        <w:t>实现零增长</w:t>
      </w:r>
      <w:r w:rsidRPr="00467A42">
        <w:rPr>
          <w:rFonts w:hint="eastAsia"/>
          <w:sz w:val="30"/>
        </w:rPr>
        <w:t>，主要农作物绿色防控技术覆盖率达到</w:t>
      </w:r>
      <w:r w:rsidRPr="00467A42">
        <w:rPr>
          <w:rFonts w:hint="eastAsia"/>
          <w:sz w:val="30"/>
        </w:rPr>
        <w:t>50%</w:t>
      </w:r>
      <w:r w:rsidRPr="00467A42">
        <w:rPr>
          <w:rFonts w:hint="eastAsia"/>
          <w:sz w:val="30"/>
        </w:rPr>
        <w:t>，化肥利用率达</w:t>
      </w:r>
      <w:r w:rsidRPr="00467A42">
        <w:rPr>
          <w:rFonts w:hint="eastAsia"/>
          <w:sz w:val="30"/>
        </w:rPr>
        <w:t>45%</w:t>
      </w:r>
      <w:r w:rsidRPr="00467A42">
        <w:rPr>
          <w:rFonts w:hint="eastAsia"/>
          <w:sz w:val="30"/>
        </w:rPr>
        <w:t>，测土配方施肥技术覆盖率</w:t>
      </w:r>
      <w:r w:rsidR="006E7977" w:rsidRPr="00467A42">
        <w:rPr>
          <w:rFonts w:hint="eastAsia"/>
          <w:sz w:val="30"/>
        </w:rPr>
        <w:t>稳定在</w:t>
      </w:r>
      <w:r w:rsidR="006E7977" w:rsidRPr="00467A42">
        <w:rPr>
          <w:rFonts w:hint="eastAsia"/>
          <w:sz w:val="30"/>
        </w:rPr>
        <w:t>90%</w:t>
      </w:r>
      <w:r w:rsidR="006E7977" w:rsidRPr="00467A42">
        <w:rPr>
          <w:rFonts w:hint="eastAsia"/>
          <w:sz w:val="30"/>
        </w:rPr>
        <w:t>以上</w:t>
      </w:r>
      <w:r w:rsidRPr="00467A42">
        <w:rPr>
          <w:rFonts w:hint="eastAsia"/>
          <w:sz w:val="30"/>
        </w:rPr>
        <w:t>。</w:t>
      </w:r>
    </w:p>
    <w:p w14:paraId="1290D8A3"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加快推进生态化养殖</w:t>
      </w:r>
    </w:p>
    <w:p w14:paraId="59D3A0A2" w14:textId="77777777" w:rsidR="00BB016E" w:rsidRPr="00467A42" w:rsidRDefault="00BB016E" w:rsidP="00364D9F">
      <w:pPr>
        <w:pStyle w:val="a7"/>
        <w:topLinePunct/>
        <w:spacing w:line="550" w:lineRule="exact"/>
        <w:ind w:firstLine="600"/>
        <w:rPr>
          <w:sz w:val="30"/>
        </w:rPr>
      </w:pPr>
      <w:r w:rsidRPr="00467A42">
        <w:rPr>
          <w:rFonts w:hint="eastAsia"/>
          <w:sz w:val="30"/>
        </w:rPr>
        <w:t>推进种养结合、农牧循环发展。开展畜禽粪污土地承载力测算，指导畜禽养殖合理布局。严格畜禽规模养殖环境监管，依法取缔未按规定建设和超标排放的畜禽养殖场（小区）。推动水产生态健康养殖，合理规划并确定水产养殖规模、品种和密度，预防、控制和减少水产养殖造成的水环境污染。推进养殖尾水治理，加快推进养殖节水减排。推广池塘和工厂化循环水养殖、大水面生态增养殖、稻渔综合种养、渔农复合养殖等模式，大力发展以湖库生态养殖为主的碳汇渔业、净水渔业。</w:t>
      </w:r>
    </w:p>
    <w:p w14:paraId="26C64244"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lastRenderedPageBreak/>
        <w:t>大力推进农业废弃物资源化</w:t>
      </w:r>
    </w:p>
    <w:p w14:paraId="1EE8F542" w14:textId="413DA19B" w:rsidR="00364D9F" w:rsidRPr="00467A42" w:rsidRDefault="00BB016E" w:rsidP="00364D9F">
      <w:pPr>
        <w:pStyle w:val="a7"/>
        <w:topLinePunct/>
        <w:spacing w:line="550" w:lineRule="exact"/>
        <w:ind w:firstLine="600"/>
        <w:rPr>
          <w:sz w:val="30"/>
        </w:rPr>
      </w:pPr>
      <w:r w:rsidRPr="00467A42">
        <w:rPr>
          <w:rFonts w:hint="eastAsia"/>
          <w:sz w:val="30"/>
        </w:rPr>
        <w:t>加强畜禽粪污、农作物秸秆资源化利用，完善农膜</w:t>
      </w:r>
      <w:r w:rsidR="00202005" w:rsidRPr="00467A42">
        <w:rPr>
          <w:rFonts w:hint="eastAsia"/>
          <w:sz w:val="30"/>
        </w:rPr>
        <w:t>、农药化肥包装等</w:t>
      </w:r>
      <w:r w:rsidRPr="00467A42">
        <w:rPr>
          <w:rFonts w:hint="eastAsia"/>
          <w:sz w:val="30"/>
        </w:rPr>
        <w:t>废弃物资源化利用</w:t>
      </w:r>
      <w:r w:rsidR="0069650C" w:rsidRPr="00467A42">
        <w:rPr>
          <w:rFonts w:hint="eastAsia"/>
          <w:sz w:val="30"/>
        </w:rPr>
        <w:t>和</w:t>
      </w:r>
      <w:r w:rsidRPr="00467A42">
        <w:rPr>
          <w:rFonts w:hint="eastAsia"/>
          <w:sz w:val="30"/>
        </w:rPr>
        <w:t>回收处理</w:t>
      </w:r>
      <w:r w:rsidR="004C7B08" w:rsidRPr="00467A42">
        <w:rPr>
          <w:rFonts w:hint="eastAsia"/>
          <w:sz w:val="30"/>
        </w:rPr>
        <w:t>。</w:t>
      </w:r>
      <w:r w:rsidR="00EE6726" w:rsidRPr="00467A42">
        <w:rPr>
          <w:rFonts w:hint="eastAsia"/>
          <w:sz w:val="30"/>
        </w:rPr>
        <w:t>鼓励、支持畜禽养殖场、养殖小区建设畜禽粪便、废水的综合利用或者无害化处理设施，鼓励采取种养结合的方式消纳利用畜禽养殖废物，促进畜禽粪便、污水等废物就地就近利用。继续开展畜禽粪污资源化利用整县推进项目。</w:t>
      </w:r>
      <w:r w:rsidRPr="00467A42">
        <w:rPr>
          <w:rFonts w:hint="eastAsia"/>
          <w:sz w:val="30"/>
        </w:rPr>
        <w:t>大力支持全生物可降解地膜技术的研发和应用。到</w:t>
      </w:r>
      <w:r w:rsidRPr="00467A42">
        <w:rPr>
          <w:rFonts w:hint="eastAsia"/>
          <w:sz w:val="30"/>
        </w:rPr>
        <w:t>2025</w:t>
      </w:r>
      <w:r w:rsidRPr="00467A42">
        <w:rPr>
          <w:rFonts w:hint="eastAsia"/>
          <w:sz w:val="30"/>
        </w:rPr>
        <w:t>年，区域内畜禽粪污资源化利用率达</w:t>
      </w:r>
      <w:r w:rsidR="00976902" w:rsidRPr="00467A42">
        <w:rPr>
          <w:rFonts w:hint="eastAsia"/>
          <w:sz w:val="30"/>
        </w:rPr>
        <w:t>8</w:t>
      </w:r>
      <w:r w:rsidR="00976902" w:rsidRPr="00467A42">
        <w:rPr>
          <w:sz w:val="30"/>
        </w:rPr>
        <w:t>0</w:t>
      </w:r>
      <w:r w:rsidRPr="00467A42">
        <w:rPr>
          <w:rFonts w:hint="eastAsia"/>
          <w:sz w:val="30"/>
        </w:rPr>
        <w:t>％，秸秆综合利用率达到</w:t>
      </w:r>
      <w:r w:rsidR="00285ABA" w:rsidRPr="00467A42">
        <w:rPr>
          <w:rFonts w:hint="eastAsia"/>
          <w:sz w:val="30"/>
        </w:rPr>
        <w:t>9</w:t>
      </w:r>
      <w:r w:rsidR="00285ABA" w:rsidRPr="00467A42">
        <w:rPr>
          <w:sz w:val="30"/>
        </w:rPr>
        <w:t>0</w:t>
      </w:r>
      <w:r w:rsidRPr="00467A42">
        <w:rPr>
          <w:rFonts w:hint="eastAsia"/>
          <w:sz w:val="30"/>
        </w:rPr>
        <w:t>%</w:t>
      </w:r>
      <w:r w:rsidRPr="00467A42">
        <w:rPr>
          <w:rFonts w:hint="eastAsia"/>
          <w:sz w:val="30"/>
        </w:rPr>
        <w:t>以上。</w:t>
      </w:r>
    </w:p>
    <w:p w14:paraId="746D8F46" w14:textId="77777777" w:rsidR="00364D9F" w:rsidRPr="00467A42" w:rsidRDefault="00364D9F">
      <w:pPr>
        <w:widowControl/>
        <w:jc w:val="left"/>
        <w:rPr>
          <w:rFonts w:eastAsia="仿宋_GB2312"/>
          <w:sz w:val="30"/>
          <w:szCs w:val="30"/>
        </w:rPr>
      </w:pPr>
      <w:r w:rsidRPr="00467A42">
        <w:rPr>
          <w:sz w:val="30"/>
        </w:rPr>
        <w:br w:type="page"/>
      </w:r>
    </w:p>
    <w:p w14:paraId="6A15B48C" w14:textId="44B7BC56" w:rsidR="00AB4515" w:rsidRPr="00467A42" w:rsidRDefault="00A012BF" w:rsidP="00364D9F">
      <w:pPr>
        <w:pStyle w:val="1"/>
      </w:pPr>
      <w:bookmarkStart w:id="81" w:name="_Toc48663144"/>
      <w:bookmarkStart w:id="82" w:name="_Toc58597388"/>
      <w:r w:rsidRPr="00467A42">
        <w:rPr>
          <w:rFonts w:hint="eastAsia"/>
        </w:rPr>
        <w:lastRenderedPageBreak/>
        <w:t>筑牢</w:t>
      </w:r>
      <w:r w:rsidR="00AB4515" w:rsidRPr="00467A42">
        <w:rPr>
          <w:rFonts w:hint="eastAsia"/>
        </w:rPr>
        <w:t>长江上游生态屏障</w:t>
      </w:r>
      <w:bookmarkEnd w:id="81"/>
      <w:bookmarkEnd w:id="82"/>
    </w:p>
    <w:p w14:paraId="57C1082E" w14:textId="77777777" w:rsidR="00364D9F" w:rsidRPr="00467A42" w:rsidRDefault="00364D9F" w:rsidP="00364D9F">
      <w:pPr>
        <w:spacing w:line="530" w:lineRule="exact"/>
        <w:rPr>
          <w:sz w:val="30"/>
          <w:szCs w:val="30"/>
        </w:rPr>
      </w:pPr>
    </w:p>
    <w:p w14:paraId="5DBC5B50" w14:textId="77777777" w:rsidR="00AB4515" w:rsidRPr="00467A42" w:rsidRDefault="003C03DA" w:rsidP="001718A5">
      <w:pPr>
        <w:pStyle w:val="2"/>
        <w:rPr>
          <w:rFonts w:ascii="Times New Roman"/>
        </w:rPr>
      </w:pPr>
      <w:bookmarkStart w:id="83" w:name="_Toc48663145"/>
      <w:bookmarkStart w:id="84" w:name="_Toc58597389"/>
      <w:r w:rsidRPr="00467A42">
        <w:rPr>
          <w:rFonts w:ascii="Times New Roman" w:hint="eastAsia"/>
        </w:rPr>
        <w:t>优化</w:t>
      </w:r>
      <w:r w:rsidR="00AB4515" w:rsidRPr="00467A42">
        <w:rPr>
          <w:rFonts w:ascii="Times New Roman" w:hint="eastAsia"/>
        </w:rPr>
        <w:t>空间格局</w:t>
      </w:r>
      <w:bookmarkEnd w:id="83"/>
      <w:bookmarkEnd w:id="84"/>
    </w:p>
    <w:p w14:paraId="1E0800F4"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严守生态保护红线，筑牢生态基底</w:t>
      </w:r>
    </w:p>
    <w:p w14:paraId="341951E7" w14:textId="77777777" w:rsidR="00AB4515" w:rsidRPr="00467A42" w:rsidRDefault="004C7B08" w:rsidP="00364D9F">
      <w:pPr>
        <w:pStyle w:val="a7"/>
        <w:topLinePunct/>
        <w:spacing w:line="530" w:lineRule="exact"/>
        <w:ind w:firstLine="600"/>
        <w:rPr>
          <w:sz w:val="30"/>
        </w:rPr>
      </w:pPr>
      <w:r w:rsidRPr="00467A42">
        <w:rPr>
          <w:rFonts w:hint="eastAsia"/>
          <w:sz w:val="30"/>
        </w:rPr>
        <w:t>推动</w:t>
      </w:r>
      <w:r w:rsidR="00AB4515" w:rsidRPr="00467A42">
        <w:rPr>
          <w:rFonts w:hint="eastAsia"/>
          <w:sz w:val="30"/>
        </w:rPr>
        <w:t>将生态保护红线纳入</w:t>
      </w:r>
      <w:r w:rsidR="00EE6726" w:rsidRPr="00467A42">
        <w:rPr>
          <w:rFonts w:hint="eastAsia"/>
          <w:sz w:val="30"/>
        </w:rPr>
        <w:t>成渝地区</w:t>
      </w:r>
      <w:r w:rsidR="00241A43" w:rsidRPr="00467A42">
        <w:rPr>
          <w:rFonts w:hint="eastAsia"/>
          <w:sz w:val="30"/>
        </w:rPr>
        <w:t>双城经济圈建设</w:t>
      </w:r>
      <w:r w:rsidR="00AB4515" w:rsidRPr="00467A42">
        <w:rPr>
          <w:rFonts w:hint="eastAsia"/>
          <w:sz w:val="30"/>
        </w:rPr>
        <w:t>总体规划，</w:t>
      </w:r>
      <w:r w:rsidR="00F741A6" w:rsidRPr="00467A42">
        <w:rPr>
          <w:rFonts w:hint="eastAsia"/>
          <w:sz w:val="30"/>
        </w:rPr>
        <w:t>保障</w:t>
      </w:r>
      <w:r w:rsidR="00241A43" w:rsidRPr="00467A42">
        <w:rPr>
          <w:rFonts w:hint="eastAsia"/>
          <w:sz w:val="30"/>
        </w:rPr>
        <w:t>川渝</w:t>
      </w:r>
      <w:r w:rsidR="00F741A6" w:rsidRPr="00467A42">
        <w:rPr>
          <w:rFonts w:hint="eastAsia"/>
          <w:sz w:val="30"/>
        </w:rPr>
        <w:t>接壤地区生态保护红线的连通性。</w:t>
      </w:r>
      <w:r w:rsidR="00AB4515" w:rsidRPr="00467A42">
        <w:rPr>
          <w:rFonts w:hint="eastAsia"/>
          <w:sz w:val="30"/>
        </w:rPr>
        <w:t>发挥生态保护红线对于国土空间开发的底线作用，</w:t>
      </w:r>
      <w:r w:rsidR="00F741A6" w:rsidRPr="00467A42">
        <w:rPr>
          <w:rFonts w:hint="eastAsia"/>
          <w:sz w:val="30"/>
        </w:rPr>
        <w:t>开展生态保护红线调查与评估，</w:t>
      </w:r>
      <w:r w:rsidR="00AB4515" w:rsidRPr="00467A42">
        <w:rPr>
          <w:rFonts w:hint="eastAsia"/>
          <w:sz w:val="30"/>
        </w:rPr>
        <w:t>重点加强平行岭谷地区等区域</w:t>
      </w:r>
      <w:r w:rsidR="00BD5F4C" w:rsidRPr="00467A42">
        <w:rPr>
          <w:rFonts w:hint="eastAsia"/>
          <w:sz w:val="30"/>
        </w:rPr>
        <w:t>的</w:t>
      </w:r>
      <w:r w:rsidR="00AB4515" w:rsidRPr="00467A42">
        <w:rPr>
          <w:rFonts w:hint="eastAsia"/>
          <w:sz w:val="30"/>
        </w:rPr>
        <w:t>生态保护红线评估和优化。</w:t>
      </w:r>
      <w:r w:rsidR="00640869" w:rsidRPr="00467A42">
        <w:rPr>
          <w:rFonts w:hint="eastAsia"/>
          <w:sz w:val="30"/>
        </w:rPr>
        <w:t>研究</w:t>
      </w:r>
      <w:r w:rsidR="00AB4515" w:rsidRPr="00467A42">
        <w:rPr>
          <w:rFonts w:hint="eastAsia"/>
          <w:sz w:val="30"/>
        </w:rPr>
        <w:t>生态保护红线保护与修复</w:t>
      </w:r>
      <w:r w:rsidR="00640869" w:rsidRPr="00467A42">
        <w:rPr>
          <w:rFonts w:hint="eastAsia"/>
          <w:sz w:val="30"/>
        </w:rPr>
        <w:t>措施</w:t>
      </w:r>
      <w:r w:rsidR="00AB4515" w:rsidRPr="00467A42">
        <w:rPr>
          <w:rFonts w:hint="eastAsia"/>
          <w:sz w:val="30"/>
        </w:rPr>
        <w:t>，分区分类开展受损生态系统修复</w:t>
      </w:r>
      <w:r w:rsidR="00A904DD" w:rsidRPr="00467A42">
        <w:rPr>
          <w:rFonts w:hint="eastAsia"/>
          <w:sz w:val="30"/>
        </w:rPr>
        <w:t>，</w:t>
      </w:r>
      <w:r w:rsidRPr="00467A42">
        <w:rPr>
          <w:rFonts w:hint="eastAsia"/>
          <w:sz w:val="30"/>
        </w:rPr>
        <w:t>推动</w:t>
      </w:r>
      <w:r w:rsidR="00A904DD" w:rsidRPr="00467A42">
        <w:rPr>
          <w:rFonts w:hint="eastAsia"/>
          <w:sz w:val="30"/>
        </w:rPr>
        <w:t>建设</w:t>
      </w:r>
      <w:r w:rsidRPr="00467A42">
        <w:rPr>
          <w:rFonts w:hint="eastAsia"/>
          <w:sz w:val="30"/>
        </w:rPr>
        <w:t>川渝统一的</w:t>
      </w:r>
      <w:r w:rsidR="00AB4515" w:rsidRPr="00467A42">
        <w:rPr>
          <w:rFonts w:hint="eastAsia"/>
          <w:sz w:val="30"/>
        </w:rPr>
        <w:t>生态保护红线</w:t>
      </w:r>
      <w:r w:rsidR="00A904DD" w:rsidRPr="00467A42">
        <w:rPr>
          <w:rFonts w:hint="eastAsia"/>
          <w:sz w:val="30"/>
        </w:rPr>
        <w:t>联合</w:t>
      </w:r>
      <w:r w:rsidR="00AB4515" w:rsidRPr="00467A42">
        <w:rPr>
          <w:rFonts w:hint="eastAsia"/>
          <w:sz w:val="30"/>
        </w:rPr>
        <w:t>监管平台。</w:t>
      </w:r>
    </w:p>
    <w:p w14:paraId="4A67ECC6"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统筹生态化城市群建设</w:t>
      </w:r>
    </w:p>
    <w:p w14:paraId="0FF34A50" w14:textId="77777777" w:rsidR="009C7E0C" w:rsidRPr="00467A42" w:rsidRDefault="00284FEE" w:rsidP="00364D9F">
      <w:pPr>
        <w:pStyle w:val="a7"/>
        <w:topLinePunct/>
        <w:spacing w:line="530" w:lineRule="exact"/>
        <w:ind w:firstLine="600"/>
        <w:rPr>
          <w:sz w:val="30"/>
        </w:rPr>
      </w:pPr>
      <w:r w:rsidRPr="00467A42">
        <w:rPr>
          <w:rFonts w:hint="eastAsia"/>
          <w:sz w:val="30"/>
        </w:rPr>
        <w:t>依托</w:t>
      </w:r>
      <w:r w:rsidR="00824E87" w:rsidRPr="00467A42">
        <w:rPr>
          <w:rFonts w:hint="eastAsia"/>
          <w:sz w:val="30"/>
        </w:rPr>
        <w:t>“一轴两核两</w:t>
      </w:r>
      <w:r w:rsidR="00532620" w:rsidRPr="00467A42">
        <w:rPr>
          <w:rFonts w:hint="eastAsia"/>
          <w:sz w:val="30"/>
        </w:rPr>
        <w:t>区</w:t>
      </w:r>
      <w:r w:rsidR="00824E87" w:rsidRPr="00467A42">
        <w:rPr>
          <w:rFonts w:hint="eastAsia"/>
          <w:sz w:val="30"/>
        </w:rPr>
        <w:t>两翼</w:t>
      </w:r>
      <w:r w:rsidR="00484BFE" w:rsidRPr="00467A42">
        <w:rPr>
          <w:rFonts w:hint="eastAsia"/>
          <w:sz w:val="30"/>
        </w:rPr>
        <w:t>六</w:t>
      </w:r>
      <w:r w:rsidR="00824E87" w:rsidRPr="00467A42">
        <w:rPr>
          <w:rFonts w:hint="eastAsia"/>
          <w:sz w:val="30"/>
        </w:rPr>
        <w:t>江”的空间</w:t>
      </w:r>
      <w:r w:rsidR="00823355" w:rsidRPr="00467A42">
        <w:rPr>
          <w:rFonts w:hint="eastAsia"/>
          <w:sz w:val="30"/>
        </w:rPr>
        <w:t>结构</w:t>
      </w:r>
      <w:r w:rsidR="00DF176F" w:rsidRPr="00467A42">
        <w:rPr>
          <w:rFonts w:hint="eastAsia"/>
          <w:sz w:val="30"/>
        </w:rPr>
        <w:t>，</w:t>
      </w:r>
      <w:r w:rsidR="00AB4515" w:rsidRPr="00467A42">
        <w:rPr>
          <w:rFonts w:hint="eastAsia"/>
          <w:sz w:val="30"/>
        </w:rPr>
        <w:t>优化</w:t>
      </w:r>
      <w:r w:rsidR="00823355" w:rsidRPr="00467A42">
        <w:rPr>
          <w:rFonts w:hint="eastAsia"/>
          <w:sz w:val="30"/>
        </w:rPr>
        <w:t>双城经济圈</w:t>
      </w:r>
      <w:r w:rsidR="00AB4515" w:rsidRPr="00467A42">
        <w:rPr>
          <w:rFonts w:hint="eastAsia"/>
          <w:sz w:val="30"/>
        </w:rPr>
        <w:t>发展格局</w:t>
      </w:r>
      <w:r w:rsidR="00DF176F" w:rsidRPr="00467A42">
        <w:rPr>
          <w:rFonts w:hint="eastAsia"/>
          <w:sz w:val="30"/>
        </w:rPr>
        <w:t>。</w:t>
      </w:r>
      <w:r w:rsidR="004D71AA" w:rsidRPr="00467A42">
        <w:rPr>
          <w:rFonts w:hint="eastAsia"/>
          <w:sz w:val="30"/>
        </w:rPr>
        <w:t>科学规划成都发展规模和方向，提升城市发展质量和效率。</w:t>
      </w:r>
      <w:r w:rsidR="00DF176F" w:rsidRPr="00467A42">
        <w:rPr>
          <w:rFonts w:hint="eastAsia"/>
          <w:sz w:val="30"/>
        </w:rPr>
        <w:t>积极</w:t>
      </w:r>
      <w:r w:rsidR="00AB4515" w:rsidRPr="00467A42">
        <w:rPr>
          <w:rFonts w:hint="eastAsia"/>
          <w:sz w:val="30"/>
        </w:rPr>
        <w:t>培育成德眉资都市</w:t>
      </w:r>
      <w:r w:rsidR="00532620" w:rsidRPr="00467A42">
        <w:rPr>
          <w:rFonts w:hint="eastAsia"/>
          <w:sz w:val="30"/>
        </w:rPr>
        <w:t>区</w:t>
      </w:r>
      <w:r w:rsidR="00AB4515" w:rsidRPr="00467A42">
        <w:rPr>
          <w:rFonts w:hint="eastAsia"/>
          <w:sz w:val="30"/>
        </w:rPr>
        <w:t>，</w:t>
      </w:r>
      <w:bookmarkStart w:id="85" w:name="_Hlk40213179"/>
      <w:r w:rsidR="004D71AA" w:rsidRPr="00467A42">
        <w:rPr>
          <w:rFonts w:hint="eastAsia"/>
          <w:sz w:val="30"/>
        </w:rPr>
        <w:t>提升区域发展动力和竞争力。打造主轴（遂宁—潼南—资阳—大足）和“两翼”区域（“万达开川渝统筹发展示范区”“</w:t>
      </w:r>
      <w:r w:rsidR="00532620" w:rsidRPr="00467A42">
        <w:rPr>
          <w:rFonts w:hint="eastAsia"/>
          <w:sz w:val="30"/>
        </w:rPr>
        <w:t>川南渝西融合发展示范区</w:t>
      </w:r>
      <w:r w:rsidR="004D71AA" w:rsidRPr="00467A42">
        <w:rPr>
          <w:rFonts w:hint="eastAsia"/>
          <w:sz w:val="30"/>
        </w:rPr>
        <w:t>”）次级核心，提升综合承载力和城市功能。依托长江、嘉陵江、岷江、沱江、涪江、渠江沿江城市打造绿色发展带，</w:t>
      </w:r>
      <w:bookmarkEnd w:id="85"/>
      <w:r w:rsidR="00F612C6" w:rsidRPr="00467A42">
        <w:rPr>
          <w:rFonts w:hint="eastAsia"/>
          <w:sz w:val="30"/>
        </w:rPr>
        <w:t>严格落实河湖岸线保护和利用规划，</w:t>
      </w:r>
      <w:r w:rsidR="00AB4515" w:rsidRPr="00467A42">
        <w:rPr>
          <w:rFonts w:hint="eastAsia"/>
          <w:sz w:val="30"/>
        </w:rPr>
        <w:t>科学划定城镇开发边界线，</w:t>
      </w:r>
      <w:r w:rsidR="004178AB" w:rsidRPr="00467A42">
        <w:rPr>
          <w:rFonts w:hint="eastAsia"/>
          <w:sz w:val="30"/>
        </w:rPr>
        <w:t>优化调整</w:t>
      </w:r>
      <w:r w:rsidR="00AB4515" w:rsidRPr="00467A42">
        <w:rPr>
          <w:rFonts w:hint="eastAsia"/>
          <w:sz w:val="30"/>
        </w:rPr>
        <w:t>存量空间</w:t>
      </w:r>
      <w:r w:rsidR="00D124BC" w:rsidRPr="00467A42">
        <w:rPr>
          <w:rFonts w:hint="eastAsia"/>
          <w:sz w:val="30"/>
        </w:rPr>
        <w:t>，</w:t>
      </w:r>
      <w:r w:rsidR="00AB4515" w:rsidRPr="00467A42">
        <w:rPr>
          <w:rFonts w:hint="eastAsia"/>
          <w:sz w:val="30"/>
        </w:rPr>
        <w:t>提高土地利用效率，打造绿色生态城市群。</w:t>
      </w:r>
    </w:p>
    <w:p w14:paraId="0376A580" w14:textId="77777777" w:rsidR="00AB4515" w:rsidRPr="00467A42" w:rsidRDefault="00532620" w:rsidP="00364D9F">
      <w:pPr>
        <w:pStyle w:val="3"/>
        <w:keepNext w:val="0"/>
        <w:overflowPunct w:val="0"/>
        <w:topLinePunct/>
        <w:spacing w:line="530" w:lineRule="exact"/>
        <w:ind w:firstLine="602"/>
        <w:rPr>
          <w:szCs w:val="30"/>
        </w:rPr>
      </w:pPr>
      <w:r w:rsidRPr="00467A42">
        <w:rPr>
          <w:rFonts w:hint="eastAsia"/>
          <w:szCs w:val="30"/>
        </w:rPr>
        <w:t>发展</w:t>
      </w:r>
      <w:r w:rsidR="00AB4515" w:rsidRPr="00467A42">
        <w:rPr>
          <w:rFonts w:hint="eastAsia"/>
          <w:szCs w:val="30"/>
        </w:rPr>
        <w:t>现代化</w:t>
      </w:r>
      <w:r w:rsidR="00345255" w:rsidRPr="00467A42">
        <w:rPr>
          <w:rFonts w:hint="eastAsia"/>
          <w:szCs w:val="30"/>
        </w:rPr>
        <w:t>特色化</w:t>
      </w:r>
      <w:r w:rsidR="00AB4515" w:rsidRPr="00467A42">
        <w:rPr>
          <w:rFonts w:hint="eastAsia"/>
          <w:szCs w:val="30"/>
        </w:rPr>
        <w:t>农业</w:t>
      </w:r>
    </w:p>
    <w:p w14:paraId="79B7C915" w14:textId="77777777" w:rsidR="0014297E" w:rsidRPr="00467A42" w:rsidRDefault="00AB4515" w:rsidP="00364D9F">
      <w:pPr>
        <w:pStyle w:val="a7"/>
        <w:topLinePunct/>
        <w:spacing w:line="530" w:lineRule="exact"/>
        <w:ind w:firstLine="600"/>
        <w:rPr>
          <w:sz w:val="30"/>
        </w:rPr>
      </w:pPr>
      <w:r w:rsidRPr="00467A42">
        <w:rPr>
          <w:rFonts w:hint="eastAsia"/>
          <w:sz w:val="30"/>
        </w:rPr>
        <w:t>加强重点</w:t>
      </w:r>
      <w:r w:rsidR="00345255" w:rsidRPr="00467A42">
        <w:rPr>
          <w:rFonts w:hint="eastAsia"/>
          <w:sz w:val="30"/>
        </w:rPr>
        <w:t>基本</w:t>
      </w:r>
      <w:r w:rsidRPr="00467A42">
        <w:rPr>
          <w:rFonts w:hint="eastAsia"/>
          <w:sz w:val="30"/>
        </w:rPr>
        <w:t>农田建设</w:t>
      </w:r>
      <w:r w:rsidR="00D124BC" w:rsidRPr="00467A42">
        <w:rPr>
          <w:rFonts w:hint="eastAsia"/>
          <w:sz w:val="30"/>
        </w:rPr>
        <w:t>，差异化发展生态农业</w:t>
      </w:r>
      <w:r w:rsidR="004178AB" w:rsidRPr="00467A42">
        <w:rPr>
          <w:rFonts w:hint="eastAsia"/>
          <w:sz w:val="30"/>
        </w:rPr>
        <w:t>。</w:t>
      </w:r>
      <w:r w:rsidRPr="00467A42">
        <w:rPr>
          <w:rFonts w:hint="eastAsia"/>
          <w:sz w:val="30"/>
        </w:rPr>
        <w:t>提高农业防灾减灾能力，推进基本农田保护示范工程建设</w:t>
      </w:r>
      <w:r w:rsidR="00D124BC" w:rsidRPr="00467A42">
        <w:rPr>
          <w:rFonts w:hint="eastAsia"/>
          <w:sz w:val="30"/>
        </w:rPr>
        <w:t>；</w:t>
      </w:r>
      <w:r w:rsidRPr="00467A42">
        <w:rPr>
          <w:rFonts w:hint="eastAsia"/>
          <w:sz w:val="30"/>
        </w:rPr>
        <w:t>攻关突破一批绿色发展关键技术和重大产品，改造提升传统</w:t>
      </w:r>
      <w:r w:rsidR="004178AB" w:rsidRPr="00467A42">
        <w:rPr>
          <w:rFonts w:hint="eastAsia"/>
          <w:sz w:val="30"/>
        </w:rPr>
        <w:t>农业</w:t>
      </w:r>
      <w:r w:rsidRPr="00467A42">
        <w:rPr>
          <w:rFonts w:hint="eastAsia"/>
          <w:sz w:val="30"/>
        </w:rPr>
        <w:t>。盆地西部平原、中部浅丘区以发展都市现代农业和城郊现代特色效益农业为重点，南部</w:t>
      </w:r>
      <w:r w:rsidRPr="00467A42">
        <w:rPr>
          <w:rFonts w:hint="eastAsia"/>
          <w:sz w:val="30"/>
        </w:rPr>
        <w:lastRenderedPageBreak/>
        <w:t>低中山区以农产品优质原料基地和农产品加工一体化发展为重点，东部丘陵低山区以发展生态、绿色、有机、富硒等特色农林产品生产和精深加工业为</w:t>
      </w:r>
      <w:r w:rsidR="00A85DA0" w:rsidRPr="00467A42">
        <w:rPr>
          <w:rFonts w:hint="eastAsia"/>
          <w:sz w:val="30"/>
        </w:rPr>
        <w:t>重点</w:t>
      </w:r>
      <w:r w:rsidRPr="00467A42">
        <w:rPr>
          <w:rFonts w:hint="eastAsia"/>
          <w:sz w:val="30"/>
        </w:rPr>
        <w:t>，</w:t>
      </w:r>
      <w:r w:rsidR="00A85DA0" w:rsidRPr="00467A42">
        <w:rPr>
          <w:rFonts w:hint="eastAsia"/>
          <w:sz w:val="30"/>
        </w:rPr>
        <w:t>打造</w:t>
      </w:r>
      <w:r w:rsidR="00554E4E" w:rsidRPr="00467A42">
        <w:rPr>
          <w:rFonts w:hint="eastAsia"/>
          <w:sz w:val="30"/>
        </w:rPr>
        <w:t>国家级</w:t>
      </w:r>
      <w:r w:rsidRPr="00467A42">
        <w:rPr>
          <w:rFonts w:hint="eastAsia"/>
          <w:sz w:val="30"/>
        </w:rPr>
        <w:t>现代农业示范园区。</w:t>
      </w:r>
    </w:p>
    <w:p w14:paraId="1AAA2391" w14:textId="77777777" w:rsidR="00AB4515" w:rsidRPr="00467A42" w:rsidRDefault="00AB4515" w:rsidP="001718A5">
      <w:pPr>
        <w:pStyle w:val="2"/>
        <w:rPr>
          <w:rFonts w:ascii="Times New Roman"/>
        </w:rPr>
      </w:pPr>
      <w:bookmarkStart w:id="86" w:name="_Toc48663146"/>
      <w:bookmarkStart w:id="87" w:name="_Toc58597390"/>
      <w:bookmarkStart w:id="88" w:name="_Hlk36213803"/>
      <w:r w:rsidRPr="00467A42">
        <w:rPr>
          <w:rFonts w:ascii="Times New Roman" w:hint="eastAsia"/>
        </w:rPr>
        <w:t>推进生态屏障</w:t>
      </w:r>
      <w:r w:rsidR="00A012BF" w:rsidRPr="00467A42">
        <w:rPr>
          <w:rFonts w:ascii="Times New Roman" w:hint="eastAsia"/>
        </w:rPr>
        <w:t>建设</w:t>
      </w:r>
      <w:bookmarkEnd w:id="86"/>
      <w:bookmarkEnd w:id="87"/>
    </w:p>
    <w:bookmarkEnd w:id="88"/>
    <w:p w14:paraId="0C232BC0" w14:textId="77777777" w:rsidR="00AB4515" w:rsidRPr="00467A42" w:rsidRDefault="00A012BF" w:rsidP="00364D9F">
      <w:pPr>
        <w:pStyle w:val="3"/>
        <w:keepNext w:val="0"/>
        <w:overflowPunct w:val="0"/>
        <w:topLinePunct/>
        <w:spacing w:line="530" w:lineRule="exact"/>
        <w:ind w:firstLine="602"/>
        <w:rPr>
          <w:szCs w:val="30"/>
        </w:rPr>
      </w:pPr>
      <w:r w:rsidRPr="00467A42">
        <w:rPr>
          <w:rFonts w:hint="eastAsia"/>
          <w:szCs w:val="30"/>
        </w:rPr>
        <w:t>建设</w:t>
      </w:r>
      <w:r w:rsidR="00AB4515" w:rsidRPr="00467A42">
        <w:rPr>
          <w:rFonts w:hint="eastAsia"/>
          <w:szCs w:val="30"/>
        </w:rPr>
        <w:t>沿江沿岸生态廊道</w:t>
      </w:r>
    </w:p>
    <w:p w14:paraId="3C520F76" w14:textId="77777777" w:rsidR="00F77C9F" w:rsidRPr="00467A42" w:rsidRDefault="00AB4515" w:rsidP="00364D9F">
      <w:pPr>
        <w:pStyle w:val="a7"/>
        <w:topLinePunct/>
        <w:spacing w:line="530" w:lineRule="exact"/>
        <w:ind w:firstLine="600"/>
        <w:rPr>
          <w:sz w:val="30"/>
        </w:rPr>
      </w:pPr>
      <w:r w:rsidRPr="00467A42">
        <w:rPr>
          <w:rFonts w:hint="eastAsia"/>
          <w:sz w:val="30"/>
        </w:rPr>
        <w:t>建设长江干支流</w:t>
      </w:r>
      <w:r w:rsidR="00B370B4" w:rsidRPr="00467A42">
        <w:rPr>
          <w:rFonts w:hint="eastAsia"/>
          <w:sz w:val="30"/>
        </w:rPr>
        <w:t>“两岸青山</w:t>
      </w:r>
      <w:r w:rsidR="00CE218E" w:rsidRPr="00467A42">
        <w:rPr>
          <w:rFonts w:hint="eastAsia"/>
          <w:sz w:val="30"/>
        </w:rPr>
        <w:t>·</w:t>
      </w:r>
      <w:r w:rsidR="00AC56F8" w:rsidRPr="00467A42">
        <w:rPr>
          <w:rFonts w:hint="eastAsia"/>
          <w:sz w:val="30"/>
        </w:rPr>
        <w:t>千</w:t>
      </w:r>
      <w:r w:rsidR="00B370B4" w:rsidRPr="00467A42">
        <w:rPr>
          <w:rFonts w:hint="eastAsia"/>
          <w:sz w:val="30"/>
        </w:rPr>
        <w:t>里林带”</w:t>
      </w:r>
      <w:r w:rsidRPr="00467A42">
        <w:rPr>
          <w:rFonts w:hint="eastAsia"/>
          <w:sz w:val="30"/>
        </w:rPr>
        <w:t>沿江生态廊道</w:t>
      </w:r>
      <w:r w:rsidR="00B370B4" w:rsidRPr="00467A42">
        <w:rPr>
          <w:rFonts w:hint="eastAsia"/>
          <w:sz w:val="30"/>
        </w:rPr>
        <w:t>。</w:t>
      </w:r>
      <w:r w:rsidR="00F612C6" w:rsidRPr="00467A42">
        <w:rPr>
          <w:rFonts w:hint="eastAsia"/>
          <w:sz w:val="30"/>
        </w:rPr>
        <w:t>结合河湖管理保护要求，</w:t>
      </w:r>
      <w:r w:rsidRPr="00467A42">
        <w:rPr>
          <w:rFonts w:hint="eastAsia"/>
          <w:sz w:val="30"/>
        </w:rPr>
        <w:t>以长江、嘉陵江、岷江、沱江、涪江、渠江干流为骨架，其他</w:t>
      </w:r>
      <w:r w:rsidR="003365E9" w:rsidRPr="00467A42">
        <w:rPr>
          <w:rFonts w:hint="eastAsia"/>
          <w:sz w:val="30"/>
        </w:rPr>
        <w:t>重要</w:t>
      </w:r>
      <w:r w:rsidRPr="00467A42">
        <w:rPr>
          <w:rFonts w:hint="eastAsia"/>
          <w:sz w:val="30"/>
        </w:rPr>
        <w:t>支流、湖库</w:t>
      </w:r>
      <w:r w:rsidR="0066481E" w:rsidRPr="00467A42">
        <w:rPr>
          <w:rFonts w:hint="eastAsia"/>
          <w:sz w:val="30"/>
        </w:rPr>
        <w:t>、渠系</w:t>
      </w:r>
      <w:r w:rsidRPr="00467A42">
        <w:rPr>
          <w:rFonts w:hint="eastAsia"/>
          <w:sz w:val="30"/>
        </w:rPr>
        <w:t>为支撑</w:t>
      </w:r>
      <w:r w:rsidR="00A85DA0" w:rsidRPr="00467A42">
        <w:rPr>
          <w:rFonts w:hint="eastAsia"/>
          <w:sz w:val="30"/>
        </w:rPr>
        <w:t>打造</w:t>
      </w:r>
      <w:r w:rsidRPr="00467A42">
        <w:rPr>
          <w:rFonts w:hint="eastAsia"/>
          <w:sz w:val="30"/>
        </w:rPr>
        <w:t>绿色生态廊道</w:t>
      </w:r>
      <w:r w:rsidR="00AF5C85" w:rsidRPr="00467A42">
        <w:rPr>
          <w:rFonts w:hint="eastAsia"/>
          <w:sz w:val="30"/>
        </w:rPr>
        <w:t>。将干流第一层山脊内全部宜林宜绿土地、相关支流两岸宜林宜绿土地全部纳入</w:t>
      </w:r>
      <w:r w:rsidR="00F612C6" w:rsidRPr="00467A42">
        <w:rPr>
          <w:rFonts w:hint="eastAsia"/>
          <w:sz w:val="30"/>
        </w:rPr>
        <w:t>生态廊道建设</w:t>
      </w:r>
      <w:r w:rsidR="00AF5C85" w:rsidRPr="00467A42">
        <w:rPr>
          <w:rFonts w:hint="eastAsia"/>
          <w:sz w:val="30"/>
        </w:rPr>
        <w:t>范围，构建结构合理、功能稳定的沿江、沿河生态系统。</w:t>
      </w:r>
      <w:r w:rsidRPr="00467A42">
        <w:rPr>
          <w:rFonts w:hint="eastAsia"/>
          <w:sz w:val="30"/>
        </w:rPr>
        <w:t>保护生态岸线，实</w:t>
      </w:r>
      <w:r w:rsidR="00A85DA0" w:rsidRPr="00467A42">
        <w:rPr>
          <w:rFonts w:hint="eastAsia"/>
          <w:sz w:val="30"/>
        </w:rPr>
        <w:t>施</w:t>
      </w:r>
      <w:r w:rsidRPr="00467A42">
        <w:rPr>
          <w:rFonts w:hint="eastAsia"/>
          <w:sz w:val="30"/>
        </w:rPr>
        <w:t>水源涵养、水土保持、面源污染缓冲消纳</w:t>
      </w:r>
      <w:r w:rsidR="00A85DA0" w:rsidRPr="00467A42">
        <w:rPr>
          <w:rFonts w:hint="eastAsia"/>
          <w:sz w:val="30"/>
        </w:rPr>
        <w:t>等工程</w:t>
      </w:r>
      <w:r w:rsidRPr="00467A42">
        <w:rPr>
          <w:rFonts w:hint="eastAsia"/>
          <w:sz w:val="30"/>
        </w:rPr>
        <w:t>，增加城市群生态连通性，提高绿色廊道的生态稳定性、景观特色性和功能完善性。</w:t>
      </w:r>
    </w:p>
    <w:p w14:paraId="3327E9E0" w14:textId="77777777" w:rsidR="00AB4515" w:rsidRPr="00467A42" w:rsidRDefault="00A012BF" w:rsidP="00364D9F">
      <w:pPr>
        <w:pStyle w:val="3"/>
        <w:keepNext w:val="0"/>
        <w:overflowPunct w:val="0"/>
        <w:topLinePunct/>
        <w:spacing w:line="530" w:lineRule="exact"/>
        <w:ind w:firstLine="602"/>
        <w:rPr>
          <w:szCs w:val="30"/>
        </w:rPr>
      </w:pPr>
      <w:r w:rsidRPr="00467A42">
        <w:rPr>
          <w:rFonts w:hint="eastAsia"/>
          <w:szCs w:val="30"/>
        </w:rPr>
        <w:t>建设</w:t>
      </w:r>
      <w:r w:rsidR="00AB4515" w:rsidRPr="00467A42">
        <w:rPr>
          <w:rFonts w:hint="eastAsia"/>
          <w:szCs w:val="30"/>
        </w:rPr>
        <w:t>城市群生态廊道</w:t>
      </w:r>
    </w:p>
    <w:p w14:paraId="1D43FF35" w14:textId="77777777" w:rsidR="0014297E" w:rsidRPr="00467A42" w:rsidRDefault="009343E8" w:rsidP="00364D9F">
      <w:pPr>
        <w:pStyle w:val="a7"/>
        <w:topLinePunct/>
        <w:spacing w:line="530" w:lineRule="exact"/>
        <w:ind w:firstLine="600"/>
        <w:rPr>
          <w:sz w:val="30"/>
        </w:rPr>
      </w:pPr>
      <w:r w:rsidRPr="00467A42">
        <w:rPr>
          <w:rFonts w:hint="eastAsia"/>
          <w:sz w:val="30"/>
        </w:rPr>
        <w:t>打造城市群生态廊道，建设</w:t>
      </w:r>
      <w:r w:rsidR="0038604B" w:rsidRPr="00467A42">
        <w:rPr>
          <w:rFonts w:hint="eastAsia"/>
          <w:sz w:val="30"/>
        </w:rPr>
        <w:t>以</w:t>
      </w:r>
      <w:r w:rsidR="00640869" w:rsidRPr="00467A42">
        <w:rPr>
          <w:rFonts w:hint="eastAsia"/>
          <w:sz w:val="30"/>
        </w:rPr>
        <w:t>生态园林城市和</w:t>
      </w:r>
      <w:r w:rsidRPr="00467A42">
        <w:rPr>
          <w:rFonts w:hint="eastAsia"/>
          <w:sz w:val="30"/>
        </w:rPr>
        <w:t>森林城市</w:t>
      </w:r>
      <w:r w:rsidR="00586E98" w:rsidRPr="00467A42">
        <w:rPr>
          <w:rFonts w:hint="eastAsia"/>
          <w:sz w:val="30"/>
        </w:rPr>
        <w:t>为依托的生态城市</w:t>
      </w:r>
      <w:r w:rsidRPr="00467A42">
        <w:rPr>
          <w:rFonts w:hint="eastAsia"/>
          <w:sz w:val="30"/>
        </w:rPr>
        <w:t>群。</w:t>
      </w:r>
      <w:r w:rsidR="00AB4515" w:rsidRPr="00467A42">
        <w:rPr>
          <w:rFonts w:hint="eastAsia"/>
          <w:sz w:val="30"/>
        </w:rPr>
        <w:t>依托龙泉山、华蓥山等自然山体打造城市群生态廊道</w:t>
      </w:r>
      <w:r w:rsidR="00A85DA0" w:rsidRPr="00467A42">
        <w:rPr>
          <w:rFonts w:hint="eastAsia"/>
          <w:sz w:val="30"/>
        </w:rPr>
        <w:t>；</w:t>
      </w:r>
      <w:r w:rsidR="00AB4515" w:rsidRPr="00467A42">
        <w:rPr>
          <w:rFonts w:hint="eastAsia"/>
          <w:sz w:val="30"/>
        </w:rPr>
        <w:t>打造</w:t>
      </w:r>
      <w:r w:rsidR="004D71AA" w:rsidRPr="00467A42">
        <w:rPr>
          <w:rFonts w:hint="eastAsia"/>
          <w:sz w:val="30"/>
        </w:rPr>
        <w:t>龙门山、邛崃山、峨眉山生态公园，推动形成</w:t>
      </w:r>
      <w:r w:rsidR="000303D8" w:rsidRPr="00467A42">
        <w:rPr>
          <w:rFonts w:hint="eastAsia"/>
          <w:sz w:val="30"/>
        </w:rPr>
        <w:t>“</w:t>
      </w:r>
      <w:r w:rsidR="00AB4515" w:rsidRPr="00467A42">
        <w:rPr>
          <w:rFonts w:hint="eastAsia"/>
          <w:sz w:val="30"/>
        </w:rPr>
        <w:t>环成渝地区双城经济圈生态公园环</w:t>
      </w:r>
      <w:r w:rsidR="000303D8" w:rsidRPr="00467A42">
        <w:rPr>
          <w:rFonts w:hint="eastAsia"/>
          <w:sz w:val="30"/>
        </w:rPr>
        <w:t>”</w:t>
      </w:r>
      <w:r w:rsidR="005D117B" w:rsidRPr="00467A42">
        <w:rPr>
          <w:rFonts w:hint="eastAsia"/>
          <w:sz w:val="30"/>
        </w:rPr>
        <w:t>。</w:t>
      </w:r>
      <w:bookmarkStart w:id="89" w:name="_Hlk38376168"/>
      <w:r w:rsidR="005D117B" w:rsidRPr="00467A42">
        <w:rPr>
          <w:rFonts w:hint="eastAsia"/>
          <w:sz w:val="30"/>
        </w:rPr>
        <w:t>修复破碎生境，加强区域生态系统连通性和完整性，形成</w:t>
      </w:r>
      <w:r w:rsidR="00823355" w:rsidRPr="00467A42">
        <w:rPr>
          <w:rFonts w:hint="eastAsia"/>
          <w:sz w:val="30"/>
        </w:rPr>
        <w:t>生态</w:t>
      </w:r>
      <w:r w:rsidR="005D117B" w:rsidRPr="00467A42">
        <w:rPr>
          <w:rFonts w:hint="eastAsia"/>
          <w:sz w:val="30"/>
        </w:rPr>
        <w:t>城市群体系。</w:t>
      </w:r>
      <w:bookmarkEnd w:id="89"/>
      <w:r w:rsidR="002252D1" w:rsidRPr="00467A42">
        <w:rPr>
          <w:rFonts w:hint="eastAsia"/>
          <w:sz w:val="30"/>
        </w:rPr>
        <w:t>建设</w:t>
      </w:r>
      <w:r w:rsidR="00AB4515" w:rsidRPr="00467A42">
        <w:rPr>
          <w:rFonts w:hint="eastAsia"/>
          <w:sz w:val="30"/>
        </w:rPr>
        <w:t>城市群核心区森林湿地景观体系，</w:t>
      </w:r>
      <w:r w:rsidR="00871DB0" w:rsidRPr="00467A42">
        <w:rPr>
          <w:rFonts w:hint="eastAsia"/>
          <w:sz w:val="30"/>
        </w:rPr>
        <w:t>打造“城市绿肺”，创新公园城市建设模式。</w:t>
      </w:r>
      <w:r w:rsidR="00AF7442" w:rsidRPr="00467A42">
        <w:rPr>
          <w:rFonts w:hint="eastAsia"/>
          <w:sz w:val="30"/>
        </w:rPr>
        <w:t>推进成安渝高速公路、</w:t>
      </w:r>
      <w:r w:rsidR="000B2BD8" w:rsidRPr="00467A42">
        <w:rPr>
          <w:rFonts w:hint="eastAsia"/>
          <w:sz w:val="30"/>
        </w:rPr>
        <w:t>成资渝高速公路、</w:t>
      </w:r>
      <w:r w:rsidR="00AF7442" w:rsidRPr="00467A42">
        <w:rPr>
          <w:rFonts w:hint="eastAsia"/>
          <w:sz w:val="30"/>
        </w:rPr>
        <w:t>成渝高速公路、巴广渝高速公路、成渝高铁和成渝中线高铁等重要交通通道绿化美化。</w:t>
      </w:r>
    </w:p>
    <w:p w14:paraId="54A25D02" w14:textId="77777777" w:rsidR="004071BC" w:rsidRPr="00467A42" w:rsidRDefault="00A012BF" w:rsidP="00364D9F">
      <w:pPr>
        <w:pStyle w:val="3"/>
        <w:keepNext w:val="0"/>
        <w:overflowPunct w:val="0"/>
        <w:topLinePunct/>
        <w:spacing w:line="530" w:lineRule="exact"/>
        <w:ind w:firstLine="602"/>
        <w:rPr>
          <w:szCs w:val="30"/>
        </w:rPr>
      </w:pPr>
      <w:r w:rsidRPr="00467A42">
        <w:rPr>
          <w:rFonts w:hint="eastAsia"/>
          <w:szCs w:val="30"/>
        </w:rPr>
        <w:t>建设</w:t>
      </w:r>
      <w:r w:rsidR="004071BC" w:rsidRPr="00467A42">
        <w:rPr>
          <w:rFonts w:hint="eastAsia"/>
          <w:szCs w:val="30"/>
        </w:rPr>
        <w:t>重点生态功能区生态屏障</w:t>
      </w:r>
    </w:p>
    <w:p w14:paraId="73D6FDE0" w14:textId="77777777" w:rsidR="0014297E" w:rsidRPr="00467A42" w:rsidRDefault="00366D16" w:rsidP="00364D9F">
      <w:pPr>
        <w:pStyle w:val="a7"/>
        <w:topLinePunct/>
        <w:spacing w:line="530" w:lineRule="exact"/>
        <w:ind w:firstLine="600"/>
        <w:rPr>
          <w:sz w:val="30"/>
        </w:rPr>
      </w:pPr>
      <w:r w:rsidRPr="00467A42">
        <w:rPr>
          <w:rFonts w:hint="eastAsia"/>
          <w:sz w:val="30"/>
        </w:rPr>
        <w:t>增强全域生态涵养，</w:t>
      </w:r>
      <w:r w:rsidR="006718C1" w:rsidRPr="00467A42">
        <w:rPr>
          <w:rFonts w:hint="eastAsia"/>
          <w:sz w:val="30"/>
        </w:rPr>
        <w:t>构建</w:t>
      </w:r>
      <w:r w:rsidR="0066481E" w:rsidRPr="00467A42">
        <w:rPr>
          <w:rFonts w:hint="eastAsia"/>
          <w:sz w:val="30"/>
        </w:rPr>
        <w:t>绿色</w:t>
      </w:r>
      <w:r w:rsidR="006718C1" w:rsidRPr="00467A42">
        <w:rPr>
          <w:rFonts w:hint="eastAsia"/>
          <w:sz w:val="30"/>
        </w:rPr>
        <w:t>生态屏障</w:t>
      </w:r>
      <w:r w:rsidR="002252D1" w:rsidRPr="00467A42">
        <w:rPr>
          <w:rFonts w:hint="eastAsia"/>
          <w:sz w:val="30"/>
        </w:rPr>
        <w:t>。</w:t>
      </w:r>
      <w:r w:rsidR="00715E92" w:rsidRPr="00467A42">
        <w:rPr>
          <w:rFonts w:hint="eastAsia"/>
          <w:sz w:val="30"/>
        </w:rPr>
        <w:t>加强自然保护区、重要水源地等生态空间保护</w:t>
      </w:r>
      <w:r w:rsidR="0066481E" w:rsidRPr="00467A42">
        <w:rPr>
          <w:rFonts w:hint="eastAsia"/>
          <w:sz w:val="30"/>
        </w:rPr>
        <w:t>，</w:t>
      </w:r>
      <w:r w:rsidR="004071BC" w:rsidRPr="00467A42">
        <w:rPr>
          <w:rFonts w:hint="eastAsia"/>
          <w:sz w:val="30"/>
        </w:rPr>
        <w:t>加强天然林管护力度，</w:t>
      </w:r>
      <w:r w:rsidR="00610879" w:rsidRPr="00467A42">
        <w:rPr>
          <w:rFonts w:hint="eastAsia"/>
          <w:sz w:val="30"/>
        </w:rPr>
        <w:t>提</w:t>
      </w:r>
      <w:r w:rsidR="00266615" w:rsidRPr="00467A42">
        <w:rPr>
          <w:rFonts w:hint="eastAsia"/>
          <w:sz w:val="30"/>
        </w:rPr>
        <w:t>高</w:t>
      </w:r>
      <w:r w:rsidR="00610879" w:rsidRPr="00467A42">
        <w:rPr>
          <w:rFonts w:hint="eastAsia"/>
          <w:sz w:val="30"/>
        </w:rPr>
        <w:t>水源涵养功</w:t>
      </w:r>
      <w:r w:rsidR="00610879" w:rsidRPr="00467A42">
        <w:rPr>
          <w:rFonts w:hint="eastAsia"/>
          <w:sz w:val="30"/>
        </w:rPr>
        <w:lastRenderedPageBreak/>
        <w:t>能</w:t>
      </w:r>
      <w:r w:rsidRPr="00467A42">
        <w:rPr>
          <w:rFonts w:hint="eastAsia"/>
          <w:sz w:val="30"/>
        </w:rPr>
        <w:t>。严格矿产、水电资源开发监管</w:t>
      </w:r>
      <w:r w:rsidR="00840516" w:rsidRPr="00467A42">
        <w:rPr>
          <w:rFonts w:hint="eastAsia"/>
          <w:sz w:val="30"/>
        </w:rPr>
        <w:t>，</w:t>
      </w:r>
      <w:r w:rsidRPr="00467A42">
        <w:rPr>
          <w:rFonts w:hint="eastAsia"/>
          <w:sz w:val="30"/>
        </w:rPr>
        <w:t>改变粗放生产经营方式。</w:t>
      </w:r>
      <w:r w:rsidR="003D1A25" w:rsidRPr="00467A42">
        <w:rPr>
          <w:rFonts w:hint="eastAsia"/>
          <w:sz w:val="30"/>
        </w:rPr>
        <w:t>打造龙泉山城市森林公园；</w:t>
      </w:r>
      <w:r w:rsidR="006718C1" w:rsidRPr="00467A42">
        <w:rPr>
          <w:rFonts w:hint="eastAsia"/>
          <w:sz w:val="30"/>
        </w:rPr>
        <w:t>推进华蓥山、明月山、铜锣山等主要山脉的生态修复，消灭荒山荒坡</w:t>
      </w:r>
      <w:r w:rsidR="001166E9" w:rsidRPr="00467A42">
        <w:rPr>
          <w:rFonts w:hint="eastAsia"/>
          <w:sz w:val="30"/>
        </w:rPr>
        <w:t>；推进大熊猫国家公园建设</w:t>
      </w:r>
      <w:r w:rsidR="006718C1" w:rsidRPr="00467A42">
        <w:rPr>
          <w:rFonts w:hint="eastAsia"/>
          <w:sz w:val="30"/>
        </w:rPr>
        <w:t>。</w:t>
      </w:r>
      <w:r w:rsidR="00125777" w:rsidRPr="00467A42">
        <w:rPr>
          <w:rFonts w:hint="eastAsia"/>
          <w:sz w:val="30"/>
        </w:rPr>
        <w:t>推进</w:t>
      </w:r>
      <w:r w:rsidR="00840516" w:rsidRPr="00467A42">
        <w:rPr>
          <w:rFonts w:hint="eastAsia"/>
          <w:sz w:val="30"/>
        </w:rPr>
        <w:t>各类自然保护地的</w:t>
      </w:r>
      <w:r w:rsidR="00AE5C5A" w:rsidRPr="00467A42">
        <w:rPr>
          <w:rFonts w:hint="eastAsia"/>
          <w:sz w:val="30"/>
        </w:rPr>
        <w:t>整合优化</w:t>
      </w:r>
      <w:r w:rsidR="00840516" w:rsidRPr="00467A42">
        <w:rPr>
          <w:rFonts w:hint="eastAsia"/>
          <w:sz w:val="30"/>
        </w:rPr>
        <w:t>、勘界定标、监督管理，</w:t>
      </w:r>
      <w:r w:rsidR="004071BC" w:rsidRPr="00467A42">
        <w:rPr>
          <w:rFonts w:hint="eastAsia"/>
          <w:sz w:val="30"/>
        </w:rPr>
        <w:t>构建布局合理、保护有力、管理有效的以国家公园为主体的</w:t>
      </w:r>
      <w:r w:rsidR="00125777" w:rsidRPr="00467A42">
        <w:rPr>
          <w:rFonts w:hint="eastAsia"/>
          <w:sz w:val="30"/>
        </w:rPr>
        <w:t>区域</w:t>
      </w:r>
      <w:r w:rsidR="004071BC" w:rsidRPr="00467A42">
        <w:rPr>
          <w:rFonts w:hint="eastAsia"/>
          <w:sz w:val="30"/>
        </w:rPr>
        <w:t>自然保护地体系</w:t>
      </w:r>
      <w:r w:rsidR="00767FFD" w:rsidRPr="00467A42">
        <w:rPr>
          <w:rFonts w:hint="eastAsia"/>
          <w:sz w:val="30"/>
        </w:rPr>
        <w:t>，</w:t>
      </w:r>
      <w:r w:rsidR="002D7911" w:rsidRPr="00467A42">
        <w:rPr>
          <w:rFonts w:hint="eastAsia"/>
          <w:sz w:val="30"/>
        </w:rPr>
        <w:t>建设</w:t>
      </w:r>
      <w:r w:rsidR="00345255" w:rsidRPr="00467A42">
        <w:rPr>
          <w:rFonts w:hint="eastAsia"/>
          <w:sz w:val="30"/>
        </w:rPr>
        <w:t>成渝地区</w:t>
      </w:r>
      <w:r w:rsidR="002D7911" w:rsidRPr="00467A42">
        <w:rPr>
          <w:rFonts w:hint="eastAsia"/>
          <w:sz w:val="30"/>
        </w:rPr>
        <w:t>双城经济圈</w:t>
      </w:r>
      <w:r w:rsidR="00767FFD" w:rsidRPr="00467A42">
        <w:rPr>
          <w:rFonts w:hint="eastAsia"/>
          <w:sz w:val="30"/>
        </w:rPr>
        <w:t>生物多样性生态功能区</w:t>
      </w:r>
      <w:r w:rsidR="004071BC" w:rsidRPr="00467A42">
        <w:rPr>
          <w:rFonts w:hint="eastAsia"/>
          <w:sz w:val="30"/>
        </w:rPr>
        <w:t>。</w:t>
      </w:r>
    </w:p>
    <w:p w14:paraId="19D666A6" w14:textId="77777777" w:rsidR="00AB4515" w:rsidRPr="00467A42" w:rsidRDefault="00AB4515" w:rsidP="001718A5">
      <w:pPr>
        <w:pStyle w:val="2"/>
        <w:rPr>
          <w:rFonts w:ascii="Times New Roman"/>
        </w:rPr>
      </w:pPr>
      <w:bookmarkStart w:id="90" w:name="_Toc48663147"/>
      <w:bookmarkStart w:id="91" w:name="_Toc58597391"/>
      <w:r w:rsidRPr="00467A42">
        <w:rPr>
          <w:rFonts w:ascii="Times New Roman" w:hint="eastAsia"/>
        </w:rPr>
        <w:t>实施生态退化区建设与修复</w:t>
      </w:r>
      <w:bookmarkEnd w:id="90"/>
      <w:bookmarkEnd w:id="91"/>
    </w:p>
    <w:p w14:paraId="512CB3EA"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加强生态脆弱区</w:t>
      </w:r>
      <w:r w:rsidR="006B0275" w:rsidRPr="00467A42">
        <w:rPr>
          <w:rFonts w:hint="eastAsia"/>
          <w:szCs w:val="30"/>
        </w:rPr>
        <w:t>保护与恢复</w:t>
      </w:r>
    </w:p>
    <w:p w14:paraId="3AFEE808" w14:textId="77777777" w:rsidR="00AB4515" w:rsidRPr="00467A42" w:rsidRDefault="00AB4515" w:rsidP="00364D9F">
      <w:pPr>
        <w:pStyle w:val="a7"/>
        <w:topLinePunct/>
        <w:spacing w:line="530" w:lineRule="exact"/>
        <w:ind w:firstLine="600"/>
        <w:rPr>
          <w:sz w:val="30"/>
        </w:rPr>
      </w:pPr>
      <w:r w:rsidRPr="00467A42">
        <w:rPr>
          <w:rFonts w:hint="eastAsia"/>
          <w:sz w:val="30"/>
        </w:rPr>
        <w:t>实施生态敏感区保护</w:t>
      </w:r>
      <w:r w:rsidR="009343E8" w:rsidRPr="00467A42">
        <w:rPr>
          <w:rFonts w:hint="eastAsia"/>
          <w:sz w:val="30"/>
        </w:rPr>
        <w:t>与恢复工程</w:t>
      </w:r>
      <w:r w:rsidR="008936E8" w:rsidRPr="00467A42">
        <w:rPr>
          <w:rFonts w:hint="eastAsia"/>
          <w:sz w:val="30"/>
        </w:rPr>
        <w:t>，强化</w:t>
      </w:r>
      <w:r w:rsidR="009343E8" w:rsidRPr="00467A42">
        <w:rPr>
          <w:rFonts w:hint="eastAsia"/>
          <w:sz w:val="30"/>
        </w:rPr>
        <w:t>湿地</w:t>
      </w:r>
      <w:r w:rsidR="008936E8" w:rsidRPr="00467A42">
        <w:rPr>
          <w:rFonts w:hint="eastAsia"/>
          <w:sz w:val="30"/>
        </w:rPr>
        <w:t>生态修复</w:t>
      </w:r>
      <w:r w:rsidR="00645789" w:rsidRPr="00467A42">
        <w:rPr>
          <w:rFonts w:hint="eastAsia"/>
          <w:sz w:val="30"/>
        </w:rPr>
        <w:t>、</w:t>
      </w:r>
      <w:r w:rsidR="009343E8" w:rsidRPr="00467A42">
        <w:rPr>
          <w:rFonts w:hint="eastAsia"/>
          <w:sz w:val="30"/>
        </w:rPr>
        <w:t>岩溶地区</w:t>
      </w:r>
      <w:r w:rsidR="00645789" w:rsidRPr="00467A42">
        <w:rPr>
          <w:rFonts w:hint="eastAsia"/>
          <w:sz w:val="30"/>
        </w:rPr>
        <w:t>石漠化综合整治</w:t>
      </w:r>
      <w:r w:rsidRPr="00467A42">
        <w:rPr>
          <w:rFonts w:hint="eastAsia"/>
          <w:sz w:val="30"/>
        </w:rPr>
        <w:t>。</w:t>
      </w:r>
      <w:r w:rsidR="00640869" w:rsidRPr="00467A42">
        <w:rPr>
          <w:rFonts w:hint="eastAsia"/>
          <w:sz w:val="30"/>
        </w:rPr>
        <w:t>积极推进盆周山区、川东红层丘</w:t>
      </w:r>
      <w:r w:rsidR="009C2D5D" w:rsidRPr="00467A42">
        <w:rPr>
          <w:rFonts w:hint="eastAsia"/>
          <w:sz w:val="30"/>
        </w:rPr>
        <w:t>陵</w:t>
      </w:r>
      <w:r w:rsidR="00640869" w:rsidRPr="00467A42">
        <w:rPr>
          <w:rFonts w:hint="eastAsia"/>
          <w:sz w:val="30"/>
        </w:rPr>
        <w:t>区崩塌、滑坡、泥石流等地质灾害综合防治</w:t>
      </w:r>
      <w:r w:rsidRPr="00467A42">
        <w:rPr>
          <w:rFonts w:hint="eastAsia"/>
          <w:sz w:val="30"/>
        </w:rPr>
        <w:t>，组织实施生态修</w:t>
      </w:r>
      <w:r w:rsidR="00266615" w:rsidRPr="00467A42">
        <w:rPr>
          <w:rFonts w:hint="eastAsia"/>
          <w:sz w:val="30"/>
        </w:rPr>
        <w:t>复</w:t>
      </w:r>
      <w:r w:rsidRPr="00467A42">
        <w:rPr>
          <w:rFonts w:hint="eastAsia"/>
          <w:sz w:val="30"/>
        </w:rPr>
        <w:t>。</w:t>
      </w:r>
      <w:r w:rsidR="006718C1" w:rsidRPr="00467A42">
        <w:rPr>
          <w:rFonts w:hint="eastAsia"/>
          <w:sz w:val="30"/>
        </w:rPr>
        <w:t>开展</w:t>
      </w:r>
      <w:r w:rsidR="00345255" w:rsidRPr="00467A42">
        <w:rPr>
          <w:rFonts w:hint="eastAsia"/>
          <w:sz w:val="30"/>
        </w:rPr>
        <w:t>河湖</w:t>
      </w:r>
      <w:r w:rsidR="006718C1" w:rsidRPr="00467A42">
        <w:rPr>
          <w:rFonts w:hint="eastAsia"/>
          <w:sz w:val="30"/>
        </w:rPr>
        <w:t>湿地保护，加强小型溪河、沟渠、塘堰、稻田等小微湿地建设，</w:t>
      </w:r>
      <w:r w:rsidR="006E369F" w:rsidRPr="00467A42">
        <w:rPr>
          <w:rFonts w:hint="eastAsia"/>
          <w:sz w:val="30"/>
        </w:rPr>
        <w:t>加强严重退化湿地的生态功能恢复，</w:t>
      </w:r>
      <w:r w:rsidRPr="00467A42">
        <w:rPr>
          <w:rFonts w:hint="eastAsia"/>
          <w:sz w:val="30"/>
        </w:rPr>
        <w:t>建设巴蜀生态走廊湿地连绵带。加强岩溶地区石漠化综合整治，</w:t>
      </w:r>
      <w:r w:rsidR="006E369F" w:rsidRPr="00467A42">
        <w:rPr>
          <w:rFonts w:hint="eastAsia"/>
          <w:sz w:val="30"/>
        </w:rPr>
        <w:t>采取封山育林育草、低效林改造等措施，开展</w:t>
      </w:r>
      <w:r w:rsidRPr="00467A42">
        <w:rPr>
          <w:rFonts w:hint="eastAsia"/>
          <w:sz w:val="30"/>
        </w:rPr>
        <w:t>土地整理</w:t>
      </w:r>
      <w:r w:rsidR="006E369F" w:rsidRPr="00467A42">
        <w:rPr>
          <w:rFonts w:hint="eastAsia"/>
          <w:sz w:val="30"/>
        </w:rPr>
        <w:t>，发展</w:t>
      </w:r>
      <w:r w:rsidRPr="00467A42">
        <w:rPr>
          <w:rFonts w:hint="eastAsia"/>
          <w:sz w:val="30"/>
        </w:rPr>
        <w:t>特色经济林</w:t>
      </w:r>
      <w:r w:rsidR="006E369F" w:rsidRPr="00467A42">
        <w:rPr>
          <w:rFonts w:hint="eastAsia"/>
          <w:sz w:val="30"/>
        </w:rPr>
        <w:t>、中药材等生态经济型产业</w:t>
      </w:r>
      <w:r w:rsidR="00840516" w:rsidRPr="00467A42">
        <w:rPr>
          <w:rFonts w:hint="eastAsia"/>
          <w:sz w:val="30"/>
        </w:rPr>
        <w:t>。</w:t>
      </w:r>
      <w:r w:rsidR="00767FFD" w:rsidRPr="00467A42">
        <w:rPr>
          <w:rFonts w:hint="eastAsia"/>
          <w:sz w:val="30"/>
        </w:rPr>
        <w:t>试点</w:t>
      </w:r>
      <w:r w:rsidR="006E369F" w:rsidRPr="00467A42">
        <w:rPr>
          <w:rFonts w:hint="eastAsia"/>
          <w:sz w:val="30"/>
        </w:rPr>
        <w:t>在</w:t>
      </w:r>
      <w:r w:rsidR="00767FFD" w:rsidRPr="00467A42">
        <w:rPr>
          <w:rFonts w:hint="eastAsia"/>
          <w:sz w:val="30"/>
        </w:rPr>
        <w:t>生态敏感区</w:t>
      </w:r>
      <w:r w:rsidR="006E369F" w:rsidRPr="00467A42">
        <w:rPr>
          <w:rFonts w:hint="eastAsia"/>
          <w:sz w:val="30"/>
        </w:rPr>
        <w:t>实施</w:t>
      </w:r>
      <w:r w:rsidR="00767FFD" w:rsidRPr="00467A42">
        <w:rPr>
          <w:rFonts w:hint="eastAsia"/>
          <w:sz w:val="30"/>
        </w:rPr>
        <w:t>生态搬迁，推进生态保护红线、生态屏障区等重要生态功能区人口</w:t>
      </w:r>
      <w:r w:rsidR="006E369F" w:rsidRPr="00467A42">
        <w:rPr>
          <w:rFonts w:hint="eastAsia"/>
          <w:sz w:val="30"/>
        </w:rPr>
        <w:t>逐步</w:t>
      </w:r>
      <w:r w:rsidR="00767FFD" w:rsidRPr="00467A42">
        <w:rPr>
          <w:rFonts w:hint="eastAsia"/>
          <w:sz w:val="30"/>
        </w:rPr>
        <w:t>退出。</w:t>
      </w:r>
    </w:p>
    <w:p w14:paraId="60185472"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加强水土流失治理</w:t>
      </w:r>
    </w:p>
    <w:p w14:paraId="206C7594" w14:textId="77777777" w:rsidR="00AB4515" w:rsidRPr="00467A42" w:rsidRDefault="00267E1E" w:rsidP="00364D9F">
      <w:pPr>
        <w:pStyle w:val="a7"/>
        <w:topLinePunct/>
        <w:spacing w:line="530" w:lineRule="exact"/>
        <w:ind w:firstLine="600"/>
        <w:rPr>
          <w:sz w:val="30"/>
        </w:rPr>
      </w:pPr>
      <w:r w:rsidRPr="00467A42">
        <w:rPr>
          <w:rFonts w:hint="eastAsia"/>
          <w:sz w:val="30"/>
        </w:rPr>
        <w:t>建成完整的水土流失防治体系，</w:t>
      </w:r>
      <w:r w:rsidR="006E369F" w:rsidRPr="00467A42">
        <w:rPr>
          <w:rFonts w:hint="eastAsia"/>
          <w:sz w:val="30"/>
        </w:rPr>
        <w:t>优化水土保持林体系的水平和立体配置，</w:t>
      </w:r>
      <w:r w:rsidR="00C72E7B" w:rsidRPr="00467A42">
        <w:rPr>
          <w:rFonts w:hint="eastAsia"/>
          <w:sz w:val="30"/>
        </w:rPr>
        <w:t>推进水土流失综合治理示范区建设。</w:t>
      </w:r>
      <w:r w:rsidR="00DE1A92" w:rsidRPr="00467A42">
        <w:rPr>
          <w:rFonts w:hint="eastAsia"/>
          <w:sz w:val="30"/>
        </w:rPr>
        <w:t>推进</w:t>
      </w:r>
      <w:r w:rsidR="00306423" w:rsidRPr="00467A42">
        <w:rPr>
          <w:rFonts w:hint="eastAsia"/>
          <w:sz w:val="30"/>
        </w:rPr>
        <w:t>嘉陵江、沱江等水土流失重点</w:t>
      </w:r>
      <w:r w:rsidR="002252D1" w:rsidRPr="00467A42">
        <w:rPr>
          <w:rFonts w:hint="eastAsia"/>
          <w:sz w:val="30"/>
        </w:rPr>
        <w:t>区域</w:t>
      </w:r>
      <w:r w:rsidR="00C72E7B" w:rsidRPr="00467A42">
        <w:rPr>
          <w:rFonts w:hint="eastAsia"/>
          <w:sz w:val="30"/>
        </w:rPr>
        <w:t>分区分类</w:t>
      </w:r>
      <w:r w:rsidR="00AB4515" w:rsidRPr="00467A42">
        <w:rPr>
          <w:rFonts w:hint="eastAsia"/>
          <w:sz w:val="30"/>
        </w:rPr>
        <w:t>治理</w:t>
      </w:r>
      <w:r w:rsidR="00C72E7B" w:rsidRPr="00467A42">
        <w:rPr>
          <w:rFonts w:hint="eastAsia"/>
          <w:sz w:val="30"/>
        </w:rPr>
        <w:t>，</w:t>
      </w:r>
      <w:r w:rsidR="00767FFD" w:rsidRPr="00467A42">
        <w:rPr>
          <w:rFonts w:hint="eastAsia"/>
          <w:sz w:val="30"/>
        </w:rPr>
        <w:t>推动</w:t>
      </w:r>
      <w:r w:rsidR="002D7911" w:rsidRPr="00467A42">
        <w:rPr>
          <w:rFonts w:hint="eastAsia"/>
          <w:sz w:val="30"/>
        </w:rPr>
        <w:t>长江</w:t>
      </w:r>
      <w:r w:rsidR="00767FFD" w:rsidRPr="00467A42">
        <w:rPr>
          <w:rFonts w:hint="eastAsia"/>
          <w:sz w:val="30"/>
        </w:rPr>
        <w:t>上游生态清洁小流域建设</w:t>
      </w:r>
      <w:r w:rsidR="00AB4515" w:rsidRPr="00467A42">
        <w:rPr>
          <w:rFonts w:hint="eastAsia"/>
          <w:sz w:val="30"/>
        </w:rPr>
        <w:t>。平行岭谷</w:t>
      </w:r>
      <w:r w:rsidR="002252D1" w:rsidRPr="00467A42">
        <w:rPr>
          <w:rFonts w:hint="eastAsia"/>
          <w:sz w:val="30"/>
        </w:rPr>
        <w:t>地区</w:t>
      </w:r>
      <w:r w:rsidR="00AB4515" w:rsidRPr="00467A42">
        <w:rPr>
          <w:rFonts w:hint="eastAsia"/>
          <w:sz w:val="30"/>
        </w:rPr>
        <w:t>实施坡耕地退耕还林</w:t>
      </w:r>
      <w:r w:rsidR="00444C3C" w:rsidRPr="00467A42">
        <w:rPr>
          <w:rFonts w:hint="eastAsia"/>
          <w:sz w:val="30"/>
        </w:rPr>
        <w:t>。</w:t>
      </w:r>
      <w:r w:rsidR="00AB4515" w:rsidRPr="00467A42">
        <w:rPr>
          <w:rFonts w:hint="eastAsia"/>
          <w:sz w:val="30"/>
        </w:rPr>
        <w:t>加大</w:t>
      </w:r>
      <w:r w:rsidR="00444C3C" w:rsidRPr="00467A42">
        <w:rPr>
          <w:rFonts w:hint="eastAsia"/>
          <w:sz w:val="30"/>
        </w:rPr>
        <w:t>河湖</w:t>
      </w:r>
      <w:r w:rsidR="00AB4515" w:rsidRPr="00467A42">
        <w:rPr>
          <w:rFonts w:hint="eastAsia"/>
          <w:sz w:val="30"/>
        </w:rPr>
        <w:t>库岸水土保持生态防护林和荒山荒坡水源涵养林建设，提高水源涵养能力。营造农田防护林，控制人为新增水土流失。</w:t>
      </w:r>
      <w:r w:rsidR="00C72E7B" w:rsidRPr="00467A42">
        <w:rPr>
          <w:rFonts w:hint="eastAsia"/>
          <w:sz w:val="30"/>
        </w:rPr>
        <w:t>推广</w:t>
      </w:r>
      <w:r w:rsidR="00444C3C" w:rsidRPr="00467A42">
        <w:rPr>
          <w:rFonts w:hint="eastAsia"/>
          <w:sz w:val="30"/>
        </w:rPr>
        <w:t>基于</w:t>
      </w:r>
      <w:r w:rsidR="00AB4515" w:rsidRPr="00467A42">
        <w:rPr>
          <w:rFonts w:hint="eastAsia"/>
          <w:sz w:val="30"/>
        </w:rPr>
        <w:t>区域</w:t>
      </w:r>
      <w:r w:rsidR="00444C3C" w:rsidRPr="00467A42">
        <w:rPr>
          <w:rFonts w:hint="eastAsia"/>
          <w:sz w:val="30"/>
        </w:rPr>
        <w:t>高效</w:t>
      </w:r>
      <w:r w:rsidR="00C72E7B" w:rsidRPr="00467A42">
        <w:rPr>
          <w:rFonts w:hint="eastAsia"/>
          <w:sz w:val="30"/>
        </w:rPr>
        <w:t>综合整治</w:t>
      </w:r>
      <w:r w:rsidR="00FC600E" w:rsidRPr="00467A42">
        <w:rPr>
          <w:rFonts w:hint="eastAsia"/>
          <w:sz w:val="30"/>
        </w:rPr>
        <w:t>的</w:t>
      </w:r>
      <w:r w:rsidR="00C72E7B" w:rsidRPr="00467A42">
        <w:rPr>
          <w:rFonts w:hint="eastAsia"/>
          <w:sz w:val="30"/>
        </w:rPr>
        <w:t>特色产业发展模式</w:t>
      </w:r>
      <w:r w:rsidR="00AB4515" w:rsidRPr="00467A42">
        <w:rPr>
          <w:rFonts w:hint="eastAsia"/>
          <w:sz w:val="30"/>
        </w:rPr>
        <w:t>。</w:t>
      </w:r>
    </w:p>
    <w:p w14:paraId="7BE77246" w14:textId="77777777" w:rsidR="00AB4515" w:rsidRPr="00467A42" w:rsidRDefault="00640869" w:rsidP="00364D9F">
      <w:pPr>
        <w:pStyle w:val="3"/>
        <w:keepNext w:val="0"/>
        <w:overflowPunct w:val="0"/>
        <w:topLinePunct/>
        <w:spacing w:line="530" w:lineRule="exact"/>
        <w:ind w:firstLine="602"/>
        <w:rPr>
          <w:szCs w:val="30"/>
        </w:rPr>
      </w:pPr>
      <w:r w:rsidRPr="00467A42">
        <w:rPr>
          <w:rFonts w:hint="eastAsia"/>
          <w:szCs w:val="30"/>
        </w:rPr>
        <w:lastRenderedPageBreak/>
        <w:t>加强矿区生态修复</w:t>
      </w:r>
    </w:p>
    <w:p w14:paraId="7917DA84" w14:textId="77777777" w:rsidR="0014297E" w:rsidRPr="00467A42" w:rsidRDefault="00AB4515" w:rsidP="00364D9F">
      <w:pPr>
        <w:pStyle w:val="a7"/>
        <w:topLinePunct/>
        <w:spacing w:line="530" w:lineRule="exact"/>
        <w:ind w:firstLine="600"/>
        <w:rPr>
          <w:sz w:val="30"/>
        </w:rPr>
      </w:pPr>
      <w:r w:rsidRPr="00467A42">
        <w:rPr>
          <w:rFonts w:hint="eastAsia"/>
          <w:sz w:val="30"/>
        </w:rPr>
        <w:t>严</w:t>
      </w:r>
      <w:r w:rsidR="00444C3C" w:rsidRPr="00467A42">
        <w:rPr>
          <w:rFonts w:hint="eastAsia"/>
          <w:sz w:val="30"/>
        </w:rPr>
        <w:t>格</w:t>
      </w:r>
      <w:r w:rsidRPr="00467A42">
        <w:rPr>
          <w:rFonts w:hint="eastAsia"/>
          <w:sz w:val="30"/>
        </w:rPr>
        <w:t>矿山开采环境准入，提升矿山废弃物处理处置和资源化利用水平，实施采矿与矿山地质环境恢复</w:t>
      </w:r>
      <w:r w:rsidR="00DE1A92" w:rsidRPr="00467A42">
        <w:rPr>
          <w:rFonts w:hint="eastAsia"/>
          <w:sz w:val="30"/>
        </w:rPr>
        <w:t>治理</w:t>
      </w:r>
      <w:r w:rsidRPr="00467A42">
        <w:rPr>
          <w:rFonts w:hint="eastAsia"/>
          <w:sz w:val="30"/>
        </w:rPr>
        <w:t>同步。严格落实矿区环境保护与生态修复要求，妥善处理矿山历史遗留问题，对华蓥山、川南地区</w:t>
      </w:r>
      <w:r w:rsidR="002D7911" w:rsidRPr="00467A42">
        <w:rPr>
          <w:rFonts w:hint="eastAsia"/>
          <w:sz w:val="30"/>
        </w:rPr>
        <w:t>等区域</w:t>
      </w:r>
      <w:r w:rsidRPr="00467A42">
        <w:rPr>
          <w:rFonts w:hint="eastAsia"/>
          <w:sz w:val="30"/>
        </w:rPr>
        <w:t>的煤矿损毁土地</w:t>
      </w:r>
      <w:r w:rsidR="00D745AC" w:rsidRPr="00467A42">
        <w:rPr>
          <w:rFonts w:hint="eastAsia"/>
          <w:sz w:val="30"/>
        </w:rPr>
        <w:t>、历史遗留无主矿山损毁土地以及露天采石场</w:t>
      </w:r>
      <w:r w:rsidR="00444C3C" w:rsidRPr="00467A42">
        <w:rPr>
          <w:rFonts w:hint="eastAsia"/>
          <w:sz w:val="30"/>
        </w:rPr>
        <w:t>等</w:t>
      </w:r>
      <w:r w:rsidRPr="00467A42">
        <w:rPr>
          <w:rFonts w:hint="eastAsia"/>
          <w:sz w:val="30"/>
        </w:rPr>
        <w:t>进行植被恢复</w:t>
      </w:r>
      <w:r w:rsidR="00444C3C" w:rsidRPr="00467A42">
        <w:rPr>
          <w:rFonts w:hint="eastAsia"/>
          <w:sz w:val="30"/>
        </w:rPr>
        <w:t>或</w:t>
      </w:r>
      <w:r w:rsidRPr="00467A42">
        <w:rPr>
          <w:rFonts w:hint="eastAsia"/>
          <w:sz w:val="30"/>
        </w:rPr>
        <w:t>复垦。加大矿山废水和废渣整治力度，</w:t>
      </w:r>
      <w:r w:rsidR="00373EA5" w:rsidRPr="00467A42">
        <w:rPr>
          <w:rFonts w:hint="eastAsia"/>
          <w:sz w:val="30"/>
        </w:rPr>
        <w:t>加强尾矿库治理，</w:t>
      </w:r>
      <w:r w:rsidRPr="00467A42">
        <w:rPr>
          <w:rFonts w:hint="eastAsia"/>
          <w:sz w:val="30"/>
        </w:rPr>
        <w:t>强化矿山</w:t>
      </w:r>
      <w:r w:rsidR="00444C3C" w:rsidRPr="00467A42">
        <w:rPr>
          <w:rFonts w:hint="eastAsia"/>
          <w:sz w:val="30"/>
        </w:rPr>
        <w:t>土壤、</w:t>
      </w:r>
      <w:r w:rsidRPr="00467A42">
        <w:rPr>
          <w:rFonts w:hint="eastAsia"/>
          <w:sz w:val="30"/>
        </w:rPr>
        <w:t>地下水治理，开展地下矿井的排危治理。</w:t>
      </w:r>
    </w:p>
    <w:p w14:paraId="2326FA28" w14:textId="77777777" w:rsidR="00AB4515" w:rsidRPr="00467A42" w:rsidRDefault="00AB4515" w:rsidP="001718A5">
      <w:pPr>
        <w:pStyle w:val="2"/>
        <w:rPr>
          <w:rFonts w:ascii="Times New Roman"/>
        </w:rPr>
      </w:pPr>
      <w:bookmarkStart w:id="92" w:name="_Toc48663148"/>
      <w:bookmarkStart w:id="93" w:name="_Toc58597392"/>
      <w:r w:rsidRPr="00467A42">
        <w:rPr>
          <w:rFonts w:ascii="Times New Roman" w:hint="eastAsia"/>
        </w:rPr>
        <w:t>实施自然生态系统休养生息</w:t>
      </w:r>
      <w:bookmarkEnd w:id="92"/>
      <w:bookmarkEnd w:id="93"/>
    </w:p>
    <w:p w14:paraId="2957A248"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实</w:t>
      </w:r>
      <w:r w:rsidR="00AA5C31" w:rsidRPr="00467A42">
        <w:rPr>
          <w:rFonts w:hint="eastAsia"/>
          <w:szCs w:val="30"/>
        </w:rPr>
        <w:t>行</w:t>
      </w:r>
      <w:r w:rsidRPr="00467A42">
        <w:rPr>
          <w:rFonts w:hint="eastAsia"/>
          <w:szCs w:val="30"/>
        </w:rPr>
        <w:t>森林生态系统休养生息</w:t>
      </w:r>
    </w:p>
    <w:p w14:paraId="21F95E27" w14:textId="77777777" w:rsidR="00AB4515" w:rsidRPr="00467A42" w:rsidRDefault="00F612C6" w:rsidP="00364D9F">
      <w:pPr>
        <w:pStyle w:val="a7"/>
        <w:topLinePunct/>
        <w:spacing w:line="530" w:lineRule="exact"/>
        <w:ind w:firstLine="600"/>
        <w:rPr>
          <w:sz w:val="30"/>
        </w:rPr>
      </w:pPr>
      <w:bookmarkStart w:id="94" w:name="_Hlk38376285"/>
      <w:r w:rsidRPr="00467A42">
        <w:rPr>
          <w:rFonts w:hint="eastAsia"/>
          <w:sz w:val="30"/>
        </w:rPr>
        <w:t>全面推行</w:t>
      </w:r>
      <w:r w:rsidR="00767FFD" w:rsidRPr="00467A42">
        <w:rPr>
          <w:rFonts w:hint="eastAsia"/>
          <w:sz w:val="30"/>
        </w:rPr>
        <w:t>林长制，</w:t>
      </w:r>
      <w:r w:rsidR="00E64D49" w:rsidRPr="00467A42">
        <w:rPr>
          <w:rFonts w:hint="eastAsia"/>
          <w:sz w:val="30"/>
        </w:rPr>
        <w:t>提升森林质量，</w:t>
      </w:r>
      <w:r w:rsidR="00767FFD" w:rsidRPr="00467A42">
        <w:rPr>
          <w:rFonts w:hint="eastAsia"/>
          <w:sz w:val="30"/>
        </w:rPr>
        <w:t>推进宜林地造林，</w:t>
      </w:r>
      <w:r w:rsidR="00E64D49" w:rsidRPr="00467A42">
        <w:rPr>
          <w:rFonts w:hint="eastAsia"/>
          <w:sz w:val="30"/>
        </w:rPr>
        <w:t>巩固退耕还林成效，建设一批国家储备林基地和环城森林带。</w:t>
      </w:r>
      <w:r w:rsidR="00AB4515" w:rsidRPr="00467A42">
        <w:rPr>
          <w:rFonts w:hint="eastAsia"/>
          <w:sz w:val="30"/>
        </w:rPr>
        <w:t>龙门山—</w:t>
      </w:r>
      <w:r w:rsidR="004A4250" w:rsidRPr="00467A42">
        <w:rPr>
          <w:rFonts w:hint="eastAsia"/>
          <w:sz w:val="30"/>
        </w:rPr>
        <w:t>大</w:t>
      </w:r>
      <w:r w:rsidR="00AB4515" w:rsidRPr="00467A42">
        <w:rPr>
          <w:rFonts w:hint="eastAsia"/>
          <w:sz w:val="30"/>
        </w:rPr>
        <w:t>凉山等重要生态功能区继续开展天然林资源保护、林草适应气候变化</w:t>
      </w:r>
      <w:r w:rsidR="002527B9" w:rsidRPr="00467A42">
        <w:rPr>
          <w:rFonts w:hint="eastAsia"/>
          <w:sz w:val="30"/>
        </w:rPr>
        <w:t>和</w:t>
      </w:r>
      <w:r w:rsidR="00AB4515" w:rsidRPr="00467A42">
        <w:rPr>
          <w:rFonts w:hint="eastAsia"/>
          <w:sz w:val="30"/>
        </w:rPr>
        <w:t>山地添林增绿行动</w:t>
      </w:r>
      <w:r w:rsidR="00E64D49" w:rsidRPr="00467A42">
        <w:rPr>
          <w:rFonts w:hint="eastAsia"/>
          <w:sz w:val="30"/>
        </w:rPr>
        <w:t>。</w:t>
      </w:r>
      <w:r w:rsidR="00AB4515" w:rsidRPr="00467A42">
        <w:rPr>
          <w:rFonts w:hint="eastAsia"/>
          <w:sz w:val="30"/>
        </w:rPr>
        <w:t>陡坡耕地、严重污染土地、工程及灾损创面等不适宜耕作和利用的土地开展造林绿化。加大中幼龄林抚育力度和低效林改造力度</w:t>
      </w:r>
      <w:r w:rsidR="00373EA5" w:rsidRPr="00467A42">
        <w:rPr>
          <w:rFonts w:hint="eastAsia"/>
          <w:sz w:val="30"/>
        </w:rPr>
        <w:t>。</w:t>
      </w:r>
      <w:r w:rsidR="00AB4515" w:rsidRPr="00467A42">
        <w:rPr>
          <w:rFonts w:hint="eastAsia"/>
          <w:sz w:val="30"/>
        </w:rPr>
        <w:t>增加小型化、多样化的森林公园数量，加强城市周边山体提质绿化，建设环城森林带。</w:t>
      </w:r>
      <w:r w:rsidR="0022604F" w:rsidRPr="00467A42">
        <w:rPr>
          <w:rFonts w:hint="eastAsia"/>
          <w:sz w:val="30"/>
        </w:rPr>
        <w:t>实施林业有害生物防治和野生动物保护。</w:t>
      </w:r>
    </w:p>
    <w:bookmarkEnd w:id="94"/>
    <w:p w14:paraId="769DC845" w14:textId="77777777" w:rsidR="00AB4515" w:rsidRPr="00467A42" w:rsidRDefault="00AA5C31" w:rsidP="00364D9F">
      <w:pPr>
        <w:pStyle w:val="3"/>
        <w:keepNext w:val="0"/>
        <w:overflowPunct w:val="0"/>
        <w:topLinePunct/>
        <w:spacing w:line="530" w:lineRule="exact"/>
        <w:ind w:firstLine="602"/>
        <w:rPr>
          <w:szCs w:val="30"/>
        </w:rPr>
      </w:pPr>
      <w:r w:rsidRPr="00467A42">
        <w:rPr>
          <w:rFonts w:hint="eastAsia"/>
          <w:szCs w:val="30"/>
        </w:rPr>
        <w:t>落实</w:t>
      </w:r>
      <w:r w:rsidR="00AB4515" w:rsidRPr="00467A42">
        <w:rPr>
          <w:rFonts w:hint="eastAsia"/>
          <w:szCs w:val="30"/>
        </w:rPr>
        <w:t>长江禁渔和</w:t>
      </w:r>
      <w:r w:rsidR="00251B3E" w:rsidRPr="00467A42">
        <w:rPr>
          <w:rFonts w:hint="eastAsia"/>
          <w:szCs w:val="30"/>
        </w:rPr>
        <w:t>湖</w:t>
      </w:r>
      <w:r w:rsidR="00BC4AB1" w:rsidRPr="00467A42">
        <w:rPr>
          <w:rFonts w:hint="eastAsia"/>
          <w:szCs w:val="30"/>
        </w:rPr>
        <w:t>库</w:t>
      </w:r>
      <w:r w:rsidR="00AB4515" w:rsidRPr="00467A42">
        <w:rPr>
          <w:rFonts w:hint="eastAsia"/>
          <w:szCs w:val="30"/>
        </w:rPr>
        <w:t>休渔制度</w:t>
      </w:r>
    </w:p>
    <w:p w14:paraId="1E18F18F" w14:textId="77777777" w:rsidR="00232363" w:rsidRPr="00467A42" w:rsidRDefault="00AB4515" w:rsidP="00364D9F">
      <w:pPr>
        <w:pStyle w:val="a7"/>
        <w:topLinePunct/>
        <w:spacing w:line="530" w:lineRule="exact"/>
        <w:ind w:firstLine="600"/>
        <w:rPr>
          <w:sz w:val="30"/>
        </w:rPr>
      </w:pPr>
      <w:r w:rsidRPr="00467A42">
        <w:rPr>
          <w:rFonts w:hint="eastAsia"/>
          <w:sz w:val="30"/>
        </w:rPr>
        <w:t>健全河流湖泊休养生息制度，</w:t>
      </w:r>
      <w:r w:rsidR="0063208F" w:rsidRPr="00467A42">
        <w:rPr>
          <w:rFonts w:hint="eastAsia"/>
          <w:sz w:val="30"/>
        </w:rPr>
        <w:t>加强水生生物资源</w:t>
      </w:r>
      <w:r w:rsidR="00FC600E" w:rsidRPr="00467A42">
        <w:rPr>
          <w:rFonts w:hint="eastAsia"/>
          <w:sz w:val="30"/>
        </w:rPr>
        <w:t>及</w:t>
      </w:r>
      <w:r w:rsidR="0063208F" w:rsidRPr="00467A42">
        <w:rPr>
          <w:rFonts w:hint="eastAsia"/>
          <w:sz w:val="30"/>
        </w:rPr>
        <w:t>水域生态环境状况调查和评估</w:t>
      </w:r>
      <w:r w:rsidRPr="00467A42">
        <w:rPr>
          <w:rFonts w:hint="eastAsia"/>
          <w:sz w:val="30"/>
        </w:rPr>
        <w:t>。</w:t>
      </w:r>
      <w:r w:rsidR="00891185" w:rsidRPr="00467A42">
        <w:rPr>
          <w:rFonts w:hint="eastAsia"/>
          <w:sz w:val="30"/>
        </w:rPr>
        <w:t>落实好长江十年禁</w:t>
      </w:r>
      <w:r w:rsidR="00251B3E" w:rsidRPr="00467A42">
        <w:rPr>
          <w:rFonts w:hint="eastAsia"/>
          <w:sz w:val="30"/>
        </w:rPr>
        <w:t>渔</w:t>
      </w:r>
      <w:r w:rsidR="00891185" w:rsidRPr="00467A42">
        <w:rPr>
          <w:rFonts w:hint="eastAsia"/>
          <w:sz w:val="30"/>
        </w:rPr>
        <w:t>。</w:t>
      </w:r>
      <w:r w:rsidRPr="00467A42">
        <w:rPr>
          <w:rFonts w:hint="eastAsia"/>
          <w:sz w:val="30"/>
        </w:rPr>
        <w:t>以</w:t>
      </w:r>
      <w:r w:rsidR="00620A00" w:rsidRPr="00467A42">
        <w:rPr>
          <w:rFonts w:hint="eastAsia"/>
          <w:sz w:val="30"/>
        </w:rPr>
        <w:t>水产种质资源保护区、</w:t>
      </w:r>
      <w:r w:rsidRPr="00467A42">
        <w:rPr>
          <w:rFonts w:hint="eastAsia"/>
          <w:sz w:val="30"/>
        </w:rPr>
        <w:t>珍稀特有鱼类自然保护区为重点实行水域禁捕，对主要湖泊水库等科学划定禁捕、限捕区域</w:t>
      </w:r>
      <w:r w:rsidR="00C46466" w:rsidRPr="00467A42">
        <w:rPr>
          <w:rFonts w:hint="eastAsia"/>
          <w:sz w:val="30"/>
        </w:rPr>
        <w:t>。</w:t>
      </w:r>
      <w:r w:rsidRPr="00467A42">
        <w:rPr>
          <w:rFonts w:hint="eastAsia"/>
          <w:sz w:val="30"/>
        </w:rPr>
        <w:t>统筹推进渔民上岸安居、精准扶贫等方面政策落实，通过资金奖补、就业扶持、社会保障等生态补偿措施引导长江流域捕捞渔民退捕转产。推进长江流域</w:t>
      </w:r>
      <w:r w:rsidR="00384909" w:rsidRPr="00467A42">
        <w:rPr>
          <w:rFonts w:hint="eastAsia"/>
          <w:sz w:val="30"/>
        </w:rPr>
        <w:t>水域生态环境修复</w:t>
      </w:r>
      <w:r w:rsidR="00384909" w:rsidRPr="00467A42">
        <w:rPr>
          <w:rFonts w:hint="eastAsia"/>
          <w:sz w:val="30"/>
        </w:rPr>
        <w:lastRenderedPageBreak/>
        <w:t>和</w:t>
      </w:r>
      <w:r w:rsidRPr="00467A42">
        <w:rPr>
          <w:rFonts w:hint="eastAsia"/>
          <w:sz w:val="30"/>
        </w:rPr>
        <w:t>水生生物资源</w:t>
      </w:r>
      <w:r w:rsidR="00FC600E" w:rsidRPr="00467A42">
        <w:rPr>
          <w:rFonts w:hint="eastAsia"/>
          <w:sz w:val="30"/>
        </w:rPr>
        <w:t>恢复</w:t>
      </w:r>
      <w:r w:rsidR="0063208F" w:rsidRPr="00467A42">
        <w:rPr>
          <w:rFonts w:hint="eastAsia"/>
          <w:sz w:val="30"/>
        </w:rPr>
        <w:t>，加强水生野生动植物保护。</w:t>
      </w:r>
    </w:p>
    <w:p w14:paraId="3DF7C368"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强化农田生态系统休养生息</w:t>
      </w:r>
    </w:p>
    <w:p w14:paraId="6510390E" w14:textId="77777777" w:rsidR="00BC4AB1" w:rsidRPr="00467A42" w:rsidRDefault="00AB4515" w:rsidP="00364D9F">
      <w:pPr>
        <w:pStyle w:val="a7"/>
        <w:topLinePunct/>
        <w:spacing w:line="530" w:lineRule="exact"/>
        <w:ind w:firstLine="600"/>
        <w:rPr>
          <w:sz w:val="30"/>
        </w:rPr>
      </w:pPr>
      <w:r w:rsidRPr="00467A42">
        <w:rPr>
          <w:rFonts w:hint="eastAsia"/>
          <w:sz w:val="30"/>
        </w:rPr>
        <w:t>实施生态退耕</w:t>
      </w:r>
      <w:r w:rsidR="008B16DB" w:rsidRPr="00467A42">
        <w:rPr>
          <w:rFonts w:hint="eastAsia"/>
          <w:sz w:val="30"/>
        </w:rPr>
        <w:t>，建立健全耕地轮作制度。</w:t>
      </w:r>
      <w:r w:rsidR="00BC4AB1" w:rsidRPr="00467A42">
        <w:rPr>
          <w:rFonts w:hint="eastAsia"/>
          <w:sz w:val="30"/>
        </w:rPr>
        <w:t>开展耕地质量调查评价，根据调查结果实施耕地质量提升行动，对质量退化酸化的耕地实施综合治理。在</w:t>
      </w:r>
      <w:r w:rsidRPr="00467A42">
        <w:rPr>
          <w:rFonts w:hint="eastAsia"/>
          <w:sz w:val="30"/>
        </w:rPr>
        <w:t>保证粮食安全和不影响农民收入</w:t>
      </w:r>
      <w:r w:rsidR="00FC600E" w:rsidRPr="00467A42">
        <w:rPr>
          <w:rFonts w:hint="eastAsia"/>
          <w:sz w:val="30"/>
        </w:rPr>
        <w:t>的</w:t>
      </w:r>
      <w:r w:rsidRPr="00467A42">
        <w:rPr>
          <w:rFonts w:hint="eastAsia"/>
          <w:sz w:val="30"/>
        </w:rPr>
        <w:t>前提</w:t>
      </w:r>
      <w:r w:rsidR="00FC600E" w:rsidRPr="00467A42">
        <w:rPr>
          <w:rFonts w:hint="eastAsia"/>
          <w:sz w:val="30"/>
        </w:rPr>
        <w:t>下</w:t>
      </w:r>
      <w:r w:rsidRPr="00467A42">
        <w:rPr>
          <w:rFonts w:hint="eastAsia"/>
          <w:sz w:val="30"/>
        </w:rPr>
        <w:t>，对不宜连续耕种的农田实行定期休耕，对于行蓄洪区及沿江低洼地的耕地实行不定期休耕。坚持“轮作为主、休耕为辅”的原则，鼓励有条件的地区实施农田轮作制，依据区域特点有序推进耕地轮作休耕，科学指导开展粮经饲作物轮作、水旱轮作、草田轮作等。</w:t>
      </w:r>
    </w:p>
    <w:p w14:paraId="3A69CAD8" w14:textId="704B2F97" w:rsidR="006F13E4" w:rsidRPr="00467A42" w:rsidRDefault="006F13E4" w:rsidP="008A261A">
      <w:pPr>
        <w:pStyle w:val="ae"/>
        <w:keepNext w:val="0"/>
        <w:overflowPunct w:val="0"/>
        <w:topLinePunct/>
        <w:rPr>
          <w:rFonts w:ascii="Times New Roman" w:hAnsi="Times New Roman"/>
        </w:rPr>
      </w:pPr>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2</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重点生态功能区保护和生态退化区修复项目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6F13E4" w:rsidRPr="00467A42" w14:paraId="5AC32001" w14:textId="77777777" w:rsidTr="00364D9F">
        <w:tc>
          <w:tcPr>
            <w:tcW w:w="5000" w:type="pct"/>
          </w:tcPr>
          <w:p w14:paraId="07978482" w14:textId="77777777" w:rsidR="006F13E4" w:rsidRPr="00467A42" w:rsidRDefault="006F13E4" w:rsidP="008A261A">
            <w:pPr>
              <w:pStyle w:val="aff0"/>
              <w:overflowPunct w:val="0"/>
              <w:topLinePunct/>
              <w:ind w:firstLine="480"/>
            </w:pPr>
            <w:r w:rsidRPr="00467A42">
              <w:rPr>
                <w:rFonts w:hint="eastAsia"/>
              </w:rPr>
              <w:t>衔接《全国重要生态系统保护和修复重大工程总体规划（</w:t>
            </w:r>
            <w:r w:rsidRPr="00467A42">
              <w:rPr>
                <w:rFonts w:hint="eastAsia"/>
              </w:rPr>
              <w:t>2021</w:t>
            </w:r>
            <w:r w:rsidRPr="00467A42">
              <w:rPr>
                <w:rFonts w:hint="eastAsia"/>
              </w:rPr>
              <w:t>—</w:t>
            </w:r>
            <w:r w:rsidRPr="00467A42">
              <w:rPr>
                <w:rFonts w:hint="eastAsia"/>
              </w:rPr>
              <w:t>2035</w:t>
            </w:r>
            <w:r w:rsidRPr="00467A42">
              <w:rPr>
                <w:rFonts w:hint="eastAsia"/>
              </w:rPr>
              <w:t>年）》（发改农经〔</w:t>
            </w:r>
            <w:r w:rsidRPr="00467A42">
              <w:rPr>
                <w:rFonts w:hint="eastAsia"/>
              </w:rPr>
              <w:t>2020</w:t>
            </w:r>
            <w:r w:rsidRPr="00467A42">
              <w:rPr>
                <w:rFonts w:hint="eastAsia"/>
              </w:rPr>
              <w:t>〕</w:t>
            </w:r>
            <w:r w:rsidRPr="00467A42">
              <w:rPr>
                <w:rFonts w:hint="eastAsia"/>
              </w:rPr>
              <w:t>837</w:t>
            </w:r>
            <w:r w:rsidRPr="00467A42">
              <w:rPr>
                <w:rFonts w:hint="eastAsia"/>
              </w:rPr>
              <w:t>号）、《四川省主体功能区规划》（川府发〔</w:t>
            </w:r>
            <w:r w:rsidRPr="00467A42">
              <w:rPr>
                <w:rFonts w:hint="eastAsia"/>
              </w:rPr>
              <w:t>2013</w:t>
            </w:r>
            <w:r w:rsidRPr="00467A42">
              <w:rPr>
                <w:rFonts w:hint="eastAsia"/>
              </w:rPr>
              <w:t>〕</w:t>
            </w:r>
            <w:r w:rsidRPr="00467A42">
              <w:rPr>
                <w:rFonts w:hint="eastAsia"/>
              </w:rPr>
              <w:t>16</w:t>
            </w:r>
            <w:r w:rsidRPr="00467A42">
              <w:rPr>
                <w:rFonts w:hint="eastAsia"/>
              </w:rPr>
              <w:t>号）等政策措施，按照“生态服务功能增强，生态环境质量改善”“形成点状开发、面上保护的空间结构”，主要河流径流量基本稳定并有所增加，水土流失和荒漠化得到有效控制，天然林面积扩大，森林覆盖率提高，水源涵养功能提升，生物多样性增加的相关目标要求，在明月山、铜锣山、盆周山区、川东红层丘陵区等区域，重点实施山水林田湖草系统整治、生物多样性保护、森林（湿地）保护、水土流失和石漠化综合治理、矿山生态修复等类型的系列工程项目。</w:t>
            </w:r>
          </w:p>
        </w:tc>
      </w:tr>
    </w:tbl>
    <w:p w14:paraId="0AAFA9B9" w14:textId="16257537" w:rsidR="00845036" w:rsidRPr="00467A42" w:rsidRDefault="00845036" w:rsidP="008A261A">
      <w:pPr>
        <w:pStyle w:val="ae"/>
        <w:keepNext w:val="0"/>
        <w:overflowPunct w:val="0"/>
        <w:topLinePunct/>
        <w:rPr>
          <w:rFonts w:ascii="Times New Roman" w:hAnsi="Times New Roman"/>
        </w:rPr>
      </w:pPr>
      <w:bookmarkStart w:id="95" w:name="_Toc48663149"/>
      <w:bookmarkStart w:id="96" w:name="_Hlk36214392"/>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3</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沿江沿岸和城市群生态廊道建设项目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845036" w:rsidRPr="00467A42" w14:paraId="22BA41D1" w14:textId="77777777" w:rsidTr="00364D9F">
        <w:tc>
          <w:tcPr>
            <w:tcW w:w="5000" w:type="pct"/>
          </w:tcPr>
          <w:p w14:paraId="100ECC24" w14:textId="77777777" w:rsidR="00845036" w:rsidRPr="00467A42" w:rsidRDefault="00845036" w:rsidP="008A261A">
            <w:pPr>
              <w:pStyle w:val="aff0"/>
              <w:overflowPunct w:val="0"/>
              <w:topLinePunct/>
              <w:ind w:firstLine="480"/>
            </w:pPr>
            <w:r w:rsidRPr="00467A42">
              <w:rPr>
                <w:rFonts w:hint="eastAsia"/>
              </w:rPr>
              <w:t>衔接《中共四川省委关于推进绿色发展建设美丽四川的决定》《大规模绿化全川行动方案》（川办发〔</w:t>
            </w:r>
            <w:r w:rsidRPr="00467A42">
              <w:rPr>
                <w:rFonts w:hint="eastAsia"/>
              </w:rPr>
              <w:t>2016</w:t>
            </w:r>
            <w:r w:rsidRPr="00467A42">
              <w:rPr>
                <w:rFonts w:hint="eastAsia"/>
              </w:rPr>
              <w:t>〕</w:t>
            </w:r>
            <w:r w:rsidRPr="00467A42">
              <w:rPr>
                <w:rFonts w:hint="eastAsia"/>
              </w:rPr>
              <w:t>73</w:t>
            </w:r>
            <w:r w:rsidRPr="00467A42">
              <w:rPr>
                <w:rFonts w:hint="eastAsia"/>
              </w:rPr>
              <w:t>号）等政策措施，按照生态环境基本恢复、生态功能支撑和生态涵养作用得到有效发挥、区域环境承载力提高，实现“山青、水秀、林茂、田良、湖净”的目标要求，在长江、嘉陵江、岷江、沱江、涪江、渠江干流及重要支流沿线，龙门山、邛崃山、峨眉山、华蓥山及周边区域，重点实施改善河湖连通性、河湖和湿地保护修复、河湖滨岸生态缓冲带建设、天然林保护、防护林体系建设、水土流失治理、面源污染缓冲消纳、重要交通通道绿化美化等类型的系列工程项目。</w:t>
            </w:r>
          </w:p>
        </w:tc>
      </w:tr>
    </w:tbl>
    <w:p w14:paraId="2E70A299" w14:textId="77777777" w:rsidR="00364D9F" w:rsidRPr="00467A42" w:rsidRDefault="00364D9F">
      <w:pPr>
        <w:widowControl/>
        <w:jc w:val="left"/>
        <w:rPr>
          <w:rFonts w:eastAsia="黑体"/>
          <w:sz w:val="32"/>
          <w:szCs w:val="30"/>
        </w:rPr>
      </w:pPr>
      <w:bookmarkStart w:id="97" w:name="_Toc58597393"/>
      <w:r w:rsidRPr="00467A42">
        <w:br w:type="page"/>
      </w:r>
    </w:p>
    <w:p w14:paraId="5E7BC65E" w14:textId="10000ABE" w:rsidR="00AB4515" w:rsidRPr="00467A42" w:rsidRDefault="00AB4515" w:rsidP="00364D9F">
      <w:pPr>
        <w:pStyle w:val="1"/>
      </w:pPr>
      <w:r w:rsidRPr="00467A42">
        <w:rPr>
          <w:rFonts w:hint="eastAsia"/>
        </w:rPr>
        <w:lastRenderedPageBreak/>
        <w:t>防治环境污染</w:t>
      </w:r>
      <w:bookmarkEnd w:id="95"/>
      <w:bookmarkEnd w:id="97"/>
    </w:p>
    <w:p w14:paraId="6CA8D517" w14:textId="77777777" w:rsidR="00364D9F" w:rsidRPr="00467A42" w:rsidRDefault="00364D9F" w:rsidP="00364D9F">
      <w:pPr>
        <w:spacing w:line="530" w:lineRule="exact"/>
        <w:rPr>
          <w:sz w:val="30"/>
          <w:szCs w:val="30"/>
        </w:rPr>
      </w:pPr>
    </w:p>
    <w:p w14:paraId="4D75DD03" w14:textId="77777777" w:rsidR="00AB4515" w:rsidRPr="00467A42" w:rsidRDefault="00AB4515" w:rsidP="001718A5">
      <w:pPr>
        <w:pStyle w:val="2"/>
        <w:rPr>
          <w:rFonts w:ascii="Times New Roman"/>
        </w:rPr>
      </w:pPr>
      <w:bookmarkStart w:id="98" w:name="_Toc48663150"/>
      <w:bookmarkStart w:id="99" w:name="_Toc58597394"/>
      <w:r w:rsidRPr="00467A42">
        <w:rPr>
          <w:rFonts w:ascii="Times New Roman" w:hint="eastAsia"/>
        </w:rPr>
        <w:t>强化水生态环境</w:t>
      </w:r>
      <w:r w:rsidR="004C332C" w:rsidRPr="00467A42">
        <w:rPr>
          <w:rFonts w:ascii="Times New Roman" w:hint="eastAsia"/>
        </w:rPr>
        <w:t>统筹</w:t>
      </w:r>
      <w:bookmarkEnd w:id="98"/>
      <w:bookmarkEnd w:id="99"/>
    </w:p>
    <w:bookmarkEnd w:id="96"/>
    <w:p w14:paraId="3DACA644" w14:textId="77777777" w:rsidR="00AB4515" w:rsidRPr="00467A42" w:rsidDel="00AA5C31" w:rsidRDefault="00AB4515" w:rsidP="00364D9F">
      <w:pPr>
        <w:pStyle w:val="3"/>
        <w:keepNext w:val="0"/>
        <w:overflowPunct w:val="0"/>
        <w:topLinePunct/>
        <w:spacing w:line="530" w:lineRule="exact"/>
        <w:ind w:firstLine="602"/>
        <w:rPr>
          <w:szCs w:val="30"/>
        </w:rPr>
      </w:pPr>
      <w:r w:rsidRPr="00467A42" w:rsidDel="00AA5C31">
        <w:rPr>
          <w:rFonts w:hint="eastAsia"/>
          <w:szCs w:val="30"/>
        </w:rPr>
        <w:t>优化区域水资源配置</w:t>
      </w:r>
    </w:p>
    <w:p w14:paraId="237340F1" w14:textId="77777777" w:rsidR="00AB4515" w:rsidRPr="00467A42" w:rsidDel="00AA5C31" w:rsidRDefault="00CF1FAA" w:rsidP="00364D9F">
      <w:pPr>
        <w:pStyle w:val="a7"/>
        <w:topLinePunct/>
        <w:spacing w:line="530" w:lineRule="exact"/>
        <w:ind w:firstLine="600"/>
        <w:rPr>
          <w:sz w:val="30"/>
        </w:rPr>
      </w:pPr>
      <w:r w:rsidRPr="00467A42" w:rsidDel="00AA5C31">
        <w:rPr>
          <w:rFonts w:hint="eastAsia"/>
          <w:sz w:val="30"/>
        </w:rPr>
        <w:t>落实最严格水资源管理制度，全面推进节水型社会建设，发展高效节水灌溉示范区。优化水资源供需动态分析，深入开展长江流域控制性水利工程联合调度，制</w:t>
      </w:r>
      <w:r w:rsidR="004C332C" w:rsidRPr="00467A42">
        <w:rPr>
          <w:rFonts w:hint="eastAsia"/>
          <w:sz w:val="30"/>
        </w:rPr>
        <w:t>定</w:t>
      </w:r>
      <w:r w:rsidRPr="00467A42" w:rsidDel="00AA5C31">
        <w:rPr>
          <w:rFonts w:hint="eastAsia"/>
          <w:sz w:val="30"/>
        </w:rPr>
        <w:t>梯级水库群联合调度运行方案，健全水资源承载能力监测预警体系，因地制宜优化用水结构，增强供水调控和保障能力。协调好上下游、干支流关系，深化河湖水系连通运行管理，</w:t>
      </w:r>
      <w:r w:rsidR="004C332C" w:rsidRPr="00467A42">
        <w:rPr>
          <w:rFonts w:hint="eastAsia"/>
          <w:sz w:val="30"/>
        </w:rPr>
        <w:t>保障</w:t>
      </w:r>
      <w:r w:rsidRPr="00467A42" w:rsidDel="00AA5C31">
        <w:rPr>
          <w:rFonts w:hint="eastAsia"/>
          <w:sz w:val="30"/>
        </w:rPr>
        <w:t>枯水期生态基流，提高水资源时空调控和保障能力。处理好生态需水与其它行业用水之间的关系，合理确定闸坝、水库生态调度任务</w:t>
      </w:r>
      <w:r w:rsidR="00AB4515" w:rsidRPr="00467A42" w:rsidDel="00AA5C31">
        <w:rPr>
          <w:rFonts w:hint="eastAsia"/>
          <w:sz w:val="30"/>
        </w:rPr>
        <w:t>。</w:t>
      </w:r>
      <w:r w:rsidR="001E0962" w:rsidRPr="00467A42">
        <w:rPr>
          <w:rFonts w:hint="eastAsia"/>
          <w:sz w:val="30"/>
        </w:rPr>
        <w:t>积极推进再生水利用设施建设。</w:t>
      </w:r>
    </w:p>
    <w:p w14:paraId="178F26E9" w14:textId="77777777" w:rsidR="00580BF0" w:rsidRPr="00467A42" w:rsidRDefault="0067648D" w:rsidP="00364D9F">
      <w:pPr>
        <w:pStyle w:val="3"/>
        <w:keepNext w:val="0"/>
        <w:overflowPunct w:val="0"/>
        <w:topLinePunct/>
        <w:spacing w:line="530" w:lineRule="exact"/>
        <w:ind w:firstLine="602"/>
        <w:rPr>
          <w:szCs w:val="30"/>
        </w:rPr>
      </w:pPr>
      <w:r w:rsidRPr="00467A42">
        <w:rPr>
          <w:rFonts w:hint="eastAsia"/>
          <w:szCs w:val="30"/>
        </w:rPr>
        <w:t>加大</w:t>
      </w:r>
      <w:r w:rsidR="00580BF0" w:rsidRPr="00467A42">
        <w:rPr>
          <w:rFonts w:hint="eastAsia"/>
          <w:szCs w:val="30"/>
        </w:rPr>
        <w:t>水污染防治</w:t>
      </w:r>
      <w:r w:rsidRPr="00467A42">
        <w:rPr>
          <w:rFonts w:hint="eastAsia"/>
          <w:szCs w:val="30"/>
        </w:rPr>
        <w:t>力度</w:t>
      </w:r>
    </w:p>
    <w:p w14:paraId="69D46573" w14:textId="77777777" w:rsidR="00580BF0" w:rsidRPr="00467A42" w:rsidRDefault="00580BF0" w:rsidP="00364D9F">
      <w:pPr>
        <w:pStyle w:val="a7"/>
        <w:topLinePunct/>
        <w:spacing w:line="530" w:lineRule="exact"/>
        <w:ind w:firstLine="600"/>
        <w:rPr>
          <w:sz w:val="30"/>
        </w:rPr>
      </w:pPr>
      <w:r w:rsidRPr="00467A42">
        <w:rPr>
          <w:rFonts w:hint="eastAsia"/>
          <w:sz w:val="30"/>
        </w:rPr>
        <w:t>实施污染物总量</w:t>
      </w:r>
      <w:r w:rsidR="0067648D" w:rsidRPr="00467A42">
        <w:rPr>
          <w:rFonts w:hint="eastAsia"/>
          <w:sz w:val="30"/>
        </w:rPr>
        <w:t>控制</w:t>
      </w:r>
      <w:r w:rsidRPr="00467A42">
        <w:rPr>
          <w:rFonts w:hint="eastAsia"/>
          <w:sz w:val="30"/>
        </w:rPr>
        <w:t>和泥沙量削减工程</w:t>
      </w:r>
      <w:r w:rsidR="005076CD" w:rsidRPr="00467A42">
        <w:rPr>
          <w:rFonts w:hint="eastAsia"/>
          <w:sz w:val="30"/>
        </w:rPr>
        <w:t>。</w:t>
      </w:r>
      <w:r w:rsidR="00211040" w:rsidRPr="00467A42">
        <w:rPr>
          <w:rFonts w:hint="eastAsia"/>
          <w:sz w:val="30"/>
        </w:rPr>
        <w:t>加强水功能区和入河排污口监管，</w:t>
      </w:r>
      <w:r w:rsidR="001E0962" w:rsidRPr="00467A42">
        <w:rPr>
          <w:rFonts w:hint="eastAsia"/>
          <w:sz w:val="30"/>
        </w:rPr>
        <w:t>强化“三</w:t>
      </w:r>
      <w:r w:rsidRPr="00467A42">
        <w:rPr>
          <w:rFonts w:hint="eastAsia"/>
          <w:sz w:val="30"/>
        </w:rPr>
        <w:t>磷</w:t>
      </w:r>
      <w:r w:rsidR="001E0962" w:rsidRPr="00467A42">
        <w:rPr>
          <w:rFonts w:hint="eastAsia"/>
          <w:sz w:val="30"/>
        </w:rPr>
        <w:t>”整治</w:t>
      </w:r>
      <w:r w:rsidRPr="00467A42">
        <w:rPr>
          <w:rFonts w:hint="eastAsia"/>
          <w:sz w:val="30"/>
        </w:rPr>
        <w:t>。加强城市污水管网建设，</w:t>
      </w:r>
      <w:r w:rsidR="001E0962" w:rsidRPr="00467A42">
        <w:rPr>
          <w:rFonts w:hint="eastAsia"/>
          <w:sz w:val="30"/>
        </w:rPr>
        <w:t>推动城镇生活污水管网向周边乡镇延伸覆盖，提升污水收集率，确保稳定达标排放</w:t>
      </w:r>
      <w:r w:rsidRPr="00467A42">
        <w:rPr>
          <w:rFonts w:hint="eastAsia"/>
          <w:sz w:val="30"/>
        </w:rPr>
        <w:t>。</w:t>
      </w:r>
      <w:r w:rsidR="0038791B" w:rsidRPr="00467A42">
        <w:rPr>
          <w:rFonts w:hint="eastAsia"/>
          <w:sz w:val="30"/>
        </w:rPr>
        <w:t>开展农村环境综合整治</w:t>
      </w:r>
      <w:r w:rsidR="001E0962" w:rsidRPr="00467A42">
        <w:rPr>
          <w:rFonts w:hint="eastAsia"/>
          <w:sz w:val="30"/>
        </w:rPr>
        <w:t>，加强农业面源污染治理</w:t>
      </w:r>
      <w:r w:rsidRPr="00467A42">
        <w:rPr>
          <w:rFonts w:hint="eastAsia"/>
          <w:sz w:val="30"/>
        </w:rPr>
        <w:t>。</w:t>
      </w:r>
      <w:r w:rsidR="003B4DE3" w:rsidRPr="00467A42">
        <w:rPr>
          <w:rFonts w:hint="eastAsia"/>
          <w:sz w:val="30"/>
        </w:rPr>
        <w:t>落实饮用水水源保护</w:t>
      </w:r>
      <w:r w:rsidR="001E0962" w:rsidRPr="00467A42">
        <w:rPr>
          <w:rFonts w:hint="eastAsia"/>
          <w:sz w:val="30"/>
        </w:rPr>
        <w:t>要求</w:t>
      </w:r>
      <w:r w:rsidRPr="00467A42">
        <w:rPr>
          <w:rFonts w:hint="eastAsia"/>
          <w:sz w:val="30"/>
        </w:rPr>
        <w:t>，加强</w:t>
      </w:r>
      <w:r w:rsidR="003B4DE3" w:rsidRPr="00467A42">
        <w:rPr>
          <w:rFonts w:hint="eastAsia"/>
          <w:sz w:val="30"/>
        </w:rPr>
        <w:t>环境风险防控</w:t>
      </w:r>
      <w:r w:rsidRPr="00467A42">
        <w:rPr>
          <w:rFonts w:hint="eastAsia"/>
          <w:sz w:val="30"/>
        </w:rPr>
        <w:t>，保障城乡居民饮水安全。</w:t>
      </w:r>
      <w:r w:rsidR="00D27EAC" w:rsidRPr="00467A42">
        <w:rPr>
          <w:rFonts w:hint="eastAsia"/>
          <w:sz w:val="30"/>
        </w:rPr>
        <w:t>有序推进船舶与港口污染防治。深化沱江、岷江流域水环境综合治理与可持续发展试点，实施更严格的地方排放标准。</w:t>
      </w:r>
      <w:r w:rsidR="003B4DE3" w:rsidRPr="00467A42">
        <w:rPr>
          <w:rFonts w:hint="eastAsia"/>
          <w:sz w:val="30"/>
        </w:rPr>
        <w:t>加快地下水监管基础能力建设，加强污染源防治和风险管控。</w:t>
      </w:r>
    </w:p>
    <w:p w14:paraId="1444DE72" w14:textId="77777777" w:rsidR="00580BF0" w:rsidRPr="00467A42" w:rsidRDefault="0067648D" w:rsidP="00364D9F">
      <w:pPr>
        <w:pStyle w:val="3"/>
        <w:keepNext w:val="0"/>
        <w:overflowPunct w:val="0"/>
        <w:topLinePunct/>
        <w:spacing w:line="530" w:lineRule="exact"/>
        <w:ind w:firstLine="602"/>
        <w:rPr>
          <w:szCs w:val="30"/>
        </w:rPr>
      </w:pPr>
      <w:r w:rsidRPr="00467A42">
        <w:rPr>
          <w:rFonts w:hint="eastAsia"/>
          <w:szCs w:val="30"/>
        </w:rPr>
        <w:t>重点</w:t>
      </w:r>
      <w:r w:rsidR="00580BF0" w:rsidRPr="00467A42">
        <w:rPr>
          <w:rFonts w:hint="eastAsia"/>
          <w:szCs w:val="30"/>
        </w:rPr>
        <w:t>整治跨界污染水体</w:t>
      </w:r>
    </w:p>
    <w:p w14:paraId="311683F2" w14:textId="77777777" w:rsidR="00580BF0" w:rsidRPr="00467A42" w:rsidRDefault="00580BF0" w:rsidP="00364D9F">
      <w:pPr>
        <w:pStyle w:val="a7"/>
        <w:topLinePunct/>
        <w:spacing w:line="530" w:lineRule="exact"/>
        <w:ind w:firstLine="600"/>
        <w:rPr>
          <w:sz w:val="30"/>
        </w:rPr>
      </w:pPr>
      <w:r w:rsidRPr="00467A42">
        <w:rPr>
          <w:rFonts w:hint="eastAsia"/>
          <w:sz w:val="30"/>
        </w:rPr>
        <w:t>深化跨界水体污染联防联治。打破行政区划限制，统筹推进</w:t>
      </w:r>
      <w:r w:rsidR="00D27EAC" w:rsidRPr="00467A42">
        <w:rPr>
          <w:rFonts w:hint="eastAsia"/>
          <w:sz w:val="30"/>
        </w:rPr>
        <w:t>流域一体化</w:t>
      </w:r>
      <w:r w:rsidRPr="00467A42">
        <w:rPr>
          <w:rFonts w:hint="eastAsia"/>
          <w:sz w:val="30"/>
        </w:rPr>
        <w:t>综合开发、水资源管理、环境保护、防洪防灾等。联合</w:t>
      </w:r>
      <w:r w:rsidR="009F50A4" w:rsidRPr="00467A42">
        <w:rPr>
          <w:rFonts w:hint="eastAsia"/>
          <w:sz w:val="30"/>
        </w:rPr>
        <w:t>重庆</w:t>
      </w:r>
      <w:r w:rsidR="00C46466" w:rsidRPr="00467A42">
        <w:rPr>
          <w:rFonts w:hint="eastAsia"/>
          <w:sz w:val="30"/>
        </w:rPr>
        <w:t>，</w:t>
      </w:r>
      <w:r w:rsidRPr="00467A42">
        <w:rPr>
          <w:rFonts w:hint="eastAsia"/>
          <w:sz w:val="30"/>
        </w:rPr>
        <w:t>建设跨界水体生态护岸、河滨缓冲带等，</w:t>
      </w:r>
      <w:r w:rsidR="001E4FA5" w:rsidRPr="00467A42">
        <w:rPr>
          <w:rFonts w:hint="eastAsia"/>
          <w:sz w:val="30"/>
        </w:rPr>
        <w:t>推动毗邻地区处理设</w:t>
      </w:r>
      <w:r w:rsidR="001E4FA5" w:rsidRPr="00467A42">
        <w:rPr>
          <w:rFonts w:hint="eastAsia"/>
          <w:sz w:val="30"/>
        </w:rPr>
        <w:lastRenderedPageBreak/>
        <w:t>施共建共享，</w:t>
      </w:r>
      <w:r w:rsidR="00D27EAC" w:rsidRPr="00467A42">
        <w:rPr>
          <w:rFonts w:hint="eastAsia"/>
          <w:sz w:val="30"/>
        </w:rPr>
        <w:t>完善跨界水体监测网络，</w:t>
      </w:r>
      <w:r w:rsidRPr="00467A42">
        <w:rPr>
          <w:rFonts w:hint="eastAsia"/>
          <w:sz w:val="30"/>
        </w:rPr>
        <w:t>重点推进</w:t>
      </w:r>
      <w:r w:rsidR="001E4FA5" w:rsidRPr="00467A42">
        <w:rPr>
          <w:rFonts w:hint="eastAsia"/>
          <w:sz w:val="30"/>
        </w:rPr>
        <w:t>达州铜钵河、</w:t>
      </w:r>
      <w:r w:rsidRPr="00467A42">
        <w:rPr>
          <w:rFonts w:hint="eastAsia"/>
          <w:sz w:val="30"/>
        </w:rPr>
        <w:t>安岳岳阳河、龙台河、</w:t>
      </w:r>
      <w:r w:rsidR="001E4FA5" w:rsidRPr="00467A42">
        <w:rPr>
          <w:rFonts w:hint="eastAsia"/>
          <w:sz w:val="30"/>
        </w:rPr>
        <w:t>遂宁</w:t>
      </w:r>
      <w:r w:rsidRPr="00467A42">
        <w:rPr>
          <w:rFonts w:hint="eastAsia"/>
          <w:sz w:val="30"/>
        </w:rPr>
        <w:t>琼江、</w:t>
      </w:r>
      <w:r w:rsidR="001E4FA5" w:rsidRPr="00467A42">
        <w:rPr>
          <w:rFonts w:hint="eastAsia"/>
          <w:sz w:val="30"/>
        </w:rPr>
        <w:t>泸县</w:t>
      </w:r>
      <w:r w:rsidRPr="00467A42">
        <w:rPr>
          <w:rFonts w:hint="eastAsia"/>
          <w:sz w:val="30"/>
        </w:rPr>
        <w:t>大鹿溪等水质达标工程，确保整治工作同目标、同任务、同步骤推进</w:t>
      </w:r>
      <w:r w:rsidR="001E4FA5" w:rsidRPr="00467A42">
        <w:rPr>
          <w:rFonts w:hint="eastAsia"/>
          <w:sz w:val="30"/>
        </w:rPr>
        <w:t>。探索</w:t>
      </w:r>
      <w:r w:rsidRPr="00467A42">
        <w:rPr>
          <w:rFonts w:hint="eastAsia"/>
          <w:sz w:val="30"/>
        </w:rPr>
        <w:t>建立</w:t>
      </w:r>
      <w:r w:rsidR="001E4FA5" w:rsidRPr="00467A42">
        <w:rPr>
          <w:rFonts w:hint="eastAsia"/>
          <w:sz w:val="30"/>
        </w:rPr>
        <w:t>跨区域的</w:t>
      </w:r>
      <w:r w:rsidRPr="00467A42">
        <w:rPr>
          <w:rFonts w:hint="eastAsia"/>
          <w:sz w:val="30"/>
        </w:rPr>
        <w:t>双河（湖）长制，建立联合巡河常态化机制，做好上下游、左右岸任务衔接，统一责任目标考核。</w:t>
      </w:r>
    </w:p>
    <w:p w14:paraId="47D0AE29"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开展水生态</w:t>
      </w:r>
      <w:r w:rsidR="0094521D" w:rsidRPr="00467A42">
        <w:rPr>
          <w:rFonts w:hint="eastAsia"/>
          <w:szCs w:val="30"/>
        </w:rPr>
        <w:t>保护</w:t>
      </w:r>
      <w:r w:rsidRPr="00467A42">
        <w:rPr>
          <w:rFonts w:hint="eastAsia"/>
          <w:szCs w:val="30"/>
        </w:rPr>
        <w:t>修复</w:t>
      </w:r>
    </w:p>
    <w:p w14:paraId="2BB62D2B" w14:textId="77777777" w:rsidR="00AB4515" w:rsidRPr="00467A42" w:rsidRDefault="00583472" w:rsidP="00364D9F">
      <w:pPr>
        <w:pStyle w:val="a7"/>
        <w:topLinePunct/>
        <w:spacing w:line="530" w:lineRule="exact"/>
        <w:ind w:firstLine="600"/>
        <w:rPr>
          <w:sz w:val="30"/>
        </w:rPr>
      </w:pPr>
      <w:bookmarkStart w:id="100" w:name="_Hlk36214419"/>
      <w:r w:rsidRPr="00467A42">
        <w:rPr>
          <w:rFonts w:hint="eastAsia"/>
          <w:sz w:val="30"/>
        </w:rPr>
        <w:t>强化长江上游珍稀特有鱼类国家级自然保护区的</w:t>
      </w:r>
      <w:r w:rsidR="001E4FA5" w:rsidRPr="00467A42">
        <w:rPr>
          <w:rFonts w:hint="eastAsia"/>
          <w:sz w:val="30"/>
        </w:rPr>
        <w:t>跨区域</w:t>
      </w:r>
      <w:r w:rsidRPr="00467A42">
        <w:rPr>
          <w:rFonts w:hint="eastAsia"/>
          <w:sz w:val="30"/>
        </w:rPr>
        <w:t>协作联动，</w:t>
      </w:r>
      <w:r w:rsidR="009F50A4" w:rsidRPr="00467A42">
        <w:rPr>
          <w:rFonts w:hint="eastAsia"/>
          <w:sz w:val="30"/>
        </w:rPr>
        <w:t>在重要水生生物产卵场、索饵场、越冬场和洄游通道等关键生境</w:t>
      </w:r>
      <w:r w:rsidR="00C46466" w:rsidRPr="00467A42">
        <w:rPr>
          <w:rFonts w:hint="eastAsia"/>
          <w:sz w:val="30"/>
        </w:rPr>
        <w:t>，</w:t>
      </w:r>
      <w:r w:rsidR="009F50A4" w:rsidRPr="00467A42">
        <w:rPr>
          <w:rFonts w:hint="eastAsia"/>
          <w:sz w:val="30"/>
        </w:rPr>
        <w:t>实施一批生态系统保护和修复重大工程，构建生物多样性保护网络。</w:t>
      </w:r>
      <w:r w:rsidR="001E4FA5" w:rsidRPr="00467A42">
        <w:rPr>
          <w:rFonts w:hint="eastAsia"/>
          <w:sz w:val="30"/>
        </w:rPr>
        <w:t>完善</w:t>
      </w:r>
      <w:r w:rsidR="00C46466" w:rsidRPr="00467A42">
        <w:rPr>
          <w:rFonts w:hint="eastAsia"/>
          <w:sz w:val="30"/>
        </w:rPr>
        <w:t>长江及重要支流</w:t>
      </w:r>
      <w:r w:rsidR="009F50A4" w:rsidRPr="00467A42">
        <w:rPr>
          <w:rFonts w:hint="eastAsia"/>
          <w:sz w:val="30"/>
        </w:rPr>
        <w:t>增殖放流管理机制，科学确定放流种类，合理安排放流数量，加快恢复水生生物种群适宜规模，促进水生生物资源恢复性增长。加大重点湖库污染治理与生态保护修复力度，减轻重点湖库富营养化程度。</w:t>
      </w:r>
      <w:bookmarkEnd w:id="100"/>
    </w:p>
    <w:p w14:paraId="06EF8F09" w14:textId="52CF8E5F" w:rsidR="00845036" w:rsidRPr="00467A42" w:rsidRDefault="00845036" w:rsidP="008A261A">
      <w:pPr>
        <w:pStyle w:val="ae"/>
        <w:keepNext w:val="0"/>
        <w:overflowPunct w:val="0"/>
        <w:topLinePunct/>
        <w:rPr>
          <w:rFonts w:ascii="Times New Roman" w:hAnsi="Times New Roman"/>
        </w:rPr>
      </w:pPr>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4</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重点流域水质巩固提升项目</w:t>
      </w:r>
    </w:p>
    <w:tbl>
      <w:tblPr>
        <w:tblStyle w:val="af"/>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32"/>
      </w:tblGrid>
      <w:tr w:rsidR="00845036" w:rsidRPr="00467A42" w14:paraId="03C77ECC" w14:textId="77777777" w:rsidTr="000E199E">
        <w:tc>
          <w:tcPr>
            <w:tcW w:w="8332" w:type="dxa"/>
          </w:tcPr>
          <w:p w14:paraId="2F4EF987" w14:textId="77777777" w:rsidR="00845036" w:rsidRPr="00467A42" w:rsidRDefault="00845036" w:rsidP="008A261A">
            <w:pPr>
              <w:pStyle w:val="aff0"/>
              <w:overflowPunct w:val="0"/>
              <w:topLinePunct/>
              <w:ind w:firstLine="480"/>
            </w:pPr>
            <w:r w:rsidRPr="00467A42">
              <w:rPr>
                <w:rFonts w:hint="eastAsia"/>
              </w:rPr>
              <w:t>以川渝跨界河流污染综合防治、沱岷江流域污染综合防治、提升饮水风险管控促民生改善、城镇污水处理设施建设推进</w:t>
            </w:r>
            <w:r w:rsidR="000E199E" w:rsidRPr="00467A42">
              <w:rPr>
                <w:rFonts w:hint="eastAsia"/>
              </w:rPr>
              <w:t>、推进农村水环境治理助力乡村振兴、地下水污染防治</w:t>
            </w:r>
            <w:r w:rsidRPr="00467A42">
              <w:rPr>
                <w:rFonts w:hint="eastAsia"/>
              </w:rPr>
              <w:t>等</w:t>
            </w:r>
            <w:r w:rsidRPr="00467A42">
              <w:rPr>
                <w:rFonts w:hint="eastAsia"/>
              </w:rPr>
              <w:t>6</w:t>
            </w:r>
            <w:r w:rsidRPr="00467A42">
              <w:rPr>
                <w:rFonts w:hint="eastAsia"/>
              </w:rPr>
              <w:t>个方向为主，重点实施不达标水体整治、工业污染深度治理、</w:t>
            </w:r>
            <w:r w:rsidR="000E199E" w:rsidRPr="00467A42">
              <w:rPr>
                <w:rFonts w:hint="eastAsia"/>
              </w:rPr>
              <w:t>饮用水源一级保护区隔离防护、</w:t>
            </w:r>
            <w:r w:rsidRPr="00467A42">
              <w:rPr>
                <w:rFonts w:hint="eastAsia"/>
              </w:rPr>
              <w:t>饮用水源保护区整治与生态修复、</w:t>
            </w:r>
            <w:r w:rsidR="000E199E" w:rsidRPr="00467A42">
              <w:rPr>
                <w:rFonts w:hint="eastAsia"/>
              </w:rPr>
              <w:t>饮用水源</w:t>
            </w:r>
            <w:r w:rsidRPr="00467A42">
              <w:rPr>
                <w:rFonts w:hint="eastAsia"/>
              </w:rPr>
              <w:t>保护区内风险源应急防护</w:t>
            </w:r>
            <w:r w:rsidR="000E199E" w:rsidRPr="00467A42">
              <w:rPr>
                <w:rFonts w:hint="eastAsia"/>
              </w:rPr>
              <w:t>、城市黑臭水体治理</w:t>
            </w:r>
            <w:r w:rsidRPr="00467A42">
              <w:rPr>
                <w:rFonts w:hint="eastAsia"/>
              </w:rPr>
              <w:t>、城镇生活污水处理厂（站）新（扩）建（含提标改造）、城镇排水管网新建和改造修复、城镇污水处理设施运行监管平台建设</w:t>
            </w:r>
            <w:r w:rsidR="000E199E" w:rsidRPr="00467A42">
              <w:rPr>
                <w:rFonts w:hint="eastAsia"/>
              </w:rPr>
              <w:t>、城市污泥无害化处理处置设施建设</w:t>
            </w:r>
            <w:r w:rsidRPr="00467A42">
              <w:rPr>
                <w:rFonts w:hint="eastAsia"/>
              </w:rPr>
              <w:t>、城市再生水利用设施建设</w:t>
            </w:r>
            <w:r w:rsidR="000E199E" w:rsidRPr="00467A42">
              <w:rPr>
                <w:rFonts w:hint="eastAsia"/>
              </w:rPr>
              <w:t>、新建农村生活污水处理设施、河湖水域生态保护修复、流域水资源调度调配、地下水污染防控与修复试点示范建设</w:t>
            </w:r>
            <w:r w:rsidRPr="00467A42">
              <w:rPr>
                <w:rFonts w:hint="eastAsia"/>
              </w:rPr>
              <w:t>等类型的系列工程项目。</w:t>
            </w:r>
          </w:p>
        </w:tc>
      </w:tr>
    </w:tbl>
    <w:p w14:paraId="175807EB" w14:textId="77777777" w:rsidR="00AB4515" w:rsidRPr="00467A42" w:rsidRDefault="00AB4515" w:rsidP="001718A5">
      <w:pPr>
        <w:pStyle w:val="2"/>
        <w:rPr>
          <w:rFonts w:ascii="Times New Roman"/>
        </w:rPr>
      </w:pPr>
      <w:bookmarkStart w:id="101" w:name="_Toc48663151"/>
      <w:bookmarkStart w:id="102" w:name="_Toc58597395"/>
      <w:bookmarkStart w:id="103" w:name="_Hlk36214450"/>
      <w:r w:rsidRPr="00467A42">
        <w:rPr>
          <w:rFonts w:ascii="Times New Roman" w:hint="eastAsia"/>
        </w:rPr>
        <w:t>加强大气环境污染联防联控</w:t>
      </w:r>
      <w:bookmarkEnd w:id="101"/>
      <w:bookmarkEnd w:id="102"/>
    </w:p>
    <w:bookmarkEnd w:id="103"/>
    <w:p w14:paraId="27347181"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开展工业污染源整治</w:t>
      </w:r>
    </w:p>
    <w:p w14:paraId="21F31F02" w14:textId="77777777" w:rsidR="00AB4515" w:rsidRPr="00467A42" w:rsidRDefault="00CF1FAA" w:rsidP="008A261A">
      <w:pPr>
        <w:pStyle w:val="a7"/>
        <w:topLinePunct/>
        <w:spacing w:line="550" w:lineRule="exact"/>
        <w:ind w:firstLine="600"/>
        <w:rPr>
          <w:sz w:val="30"/>
        </w:rPr>
      </w:pPr>
      <w:r w:rsidRPr="00467A42">
        <w:rPr>
          <w:rFonts w:hint="eastAsia"/>
          <w:sz w:val="30"/>
        </w:rPr>
        <w:t>制定重点大气污染物排放总量控制目标，开展火电、钢铁行业</w:t>
      </w:r>
      <w:r w:rsidRPr="00467A42">
        <w:rPr>
          <w:rFonts w:hint="eastAsia"/>
          <w:sz w:val="30"/>
        </w:rPr>
        <w:lastRenderedPageBreak/>
        <w:t>超低排放改造，加强</w:t>
      </w:r>
      <w:r w:rsidR="00C01922" w:rsidRPr="00467A42">
        <w:rPr>
          <w:rFonts w:hint="eastAsia"/>
          <w:sz w:val="30"/>
        </w:rPr>
        <w:t>水泥、</w:t>
      </w:r>
      <w:r w:rsidRPr="00467A42">
        <w:rPr>
          <w:rFonts w:hint="eastAsia"/>
          <w:sz w:val="30"/>
        </w:rPr>
        <w:t>砖瓦、玻璃、耐火材料、陶瓷、铸造</w:t>
      </w:r>
      <w:r w:rsidR="00BD1656" w:rsidRPr="00467A42">
        <w:rPr>
          <w:rFonts w:hint="eastAsia"/>
          <w:sz w:val="30"/>
        </w:rPr>
        <w:t>、</w:t>
      </w:r>
      <w:r w:rsidRPr="00467A42">
        <w:rPr>
          <w:rFonts w:hint="eastAsia"/>
          <w:sz w:val="30"/>
        </w:rPr>
        <w:t>铁合金、再生有色金属等涉工业炉窑行业深度治理。开展工业园区和产业集群综合治</w:t>
      </w:r>
      <w:r w:rsidR="00BD1656" w:rsidRPr="00467A42">
        <w:rPr>
          <w:rFonts w:hint="eastAsia"/>
          <w:sz w:val="30"/>
        </w:rPr>
        <w:t>理</w:t>
      </w:r>
      <w:r w:rsidRPr="00467A42">
        <w:rPr>
          <w:rFonts w:hint="eastAsia"/>
          <w:sz w:val="30"/>
        </w:rPr>
        <w:t>，</w:t>
      </w:r>
      <w:r w:rsidR="00C01922" w:rsidRPr="00467A42">
        <w:rPr>
          <w:rFonts w:hint="eastAsia"/>
          <w:sz w:val="30"/>
        </w:rPr>
        <w:t>加强园区空气质量监测监控，</w:t>
      </w:r>
      <w:r w:rsidRPr="00467A42">
        <w:rPr>
          <w:rFonts w:hint="eastAsia"/>
          <w:sz w:val="30"/>
        </w:rPr>
        <w:t>提升产业发展质量和环保治理水平。实施挥发性有机物（</w:t>
      </w:r>
      <w:r w:rsidRPr="00467A42">
        <w:rPr>
          <w:rFonts w:hint="eastAsia"/>
          <w:sz w:val="30"/>
        </w:rPr>
        <w:t>VOCs</w:t>
      </w:r>
      <w:r w:rsidRPr="00467A42">
        <w:rPr>
          <w:rFonts w:hint="eastAsia"/>
          <w:sz w:val="30"/>
        </w:rPr>
        <w:t>）总量控制和行业控制，加强</w:t>
      </w:r>
      <w:r w:rsidR="00BD1656" w:rsidRPr="00467A42">
        <w:rPr>
          <w:rFonts w:hint="eastAsia"/>
          <w:sz w:val="30"/>
        </w:rPr>
        <w:t>涉</w:t>
      </w:r>
      <w:r w:rsidR="001D78D4" w:rsidRPr="00467A42">
        <w:rPr>
          <w:sz w:val="30"/>
        </w:rPr>
        <w:t>VOCs</w:t>
      </w:r>
      <w:r w:rsidRPr="00467A42">
        <w:rPr>
          <w:rFonts w:hint="eastAsia"/>
          <w:sz w:val="30"/>
        </w:rPr>
        <w:t>重点行业</w:t>
      </w:r>
      <w:r w:rsidR="00BD1656" w:rsidRPr="00467A42">
        <w:rPr>
          <w:rFonts w:hint="eastAsia"/>
          <w:sz w:val="30"/>
        </w:rPr>
        <w:t>无组织排放</w:t>
      </w:r>
      <w:r w:rsidRPr="00467A42">
        <w:rPr>
          <w:rFonts w:hint="eastAsia"/>
          <w:sz w:val="30"/>
        </w:rPr>
        <w:t>管理，涉</w:t>
      </w:r>
      <w:r w:rsidRPr="00467A42">
        <w:rPr>
          <w:rFonts w:hint="eastAsia"/>
          <w:sz w:val="30"/>
        </w:rPr>
        <w:t>VOCs</w:t>
      </w:r>
      <w:r w:rsidRPr="00467A42">
        <w:rPr>
          <w:rFonts w:hint="eastAsia"/>
          <w:sz w:val="30"/>
        </w:rPr>
        <w:t>建设项目按照新增排放量进行倍量替代，推进石化化工、汽车制造、家具制造、包装印刷、制药、涂料和油墨生产等行业综合治理</w:t>
      </w:r>
      <w:r w:rsidR="00AB4515" w:rsidRPr="00467A42">
        <w:rPr>
          <w:rFonts w:hint="eastAsia"/>
          <w:sz w:val="30"/>
        </w:rPr>
        <w:t>。</w:t>
      </w:r>
    </w:p>
    <w:p w14:paraId="06F94B99" w14:textId="77777777" w:rsidR="00AB4515" w:rsidRPr="00467A42" w:rsidRDefault="00677B77" w:rsidP="008A261A">
      <w:pPr>
        <w:pStyle w:val="3"/>
        <w:keepNext w:val="0"/>
        <w:overflowPunct w:val="0"/>
        <w:topLinePunct/>
        <w:spacing w:line="550" w:lineRule="exact"/>
        <w:ind w:firstLine="602"/>
        <w:rPr>
          <w:szCs w:val="30"/>
        </w:rPr>
      </w:pPr>
      <w:r w:rsidRPr="00467A42">
        <w:rPr>
          <w:rFonts w:hint="eastAsia"/>
          <w:szCs w:val="30"/>
        </w:rPr>
        <w:t>加强移动源排放监管</w:t>
      </w:r>
    </w:p>
    <w:p w14:paraId="24D5E514" w14:textId="77777777" w:rsidR="00AB4515" w:rsidRPr="00467A42" w:rsidRDefault="00677B77" w:rsidP="008A261A">
      <w:pPr>
        <w:pStyle w:val="a7"/>
        <w:topLinePunct/>
        <w:spacing w:line="550" w:lineRule="exact"/>
        <w:ind w:firstLine="600"/>
        <w:rPr>
          <w:sz w:val="30"/>
        </w:rPr>
      </w:pPr>
      <w:r w:rsidRPr="00467A42">
        <w:rPr>
          <w:rFonts w:hint="eastAsia"/>
          <w:sz w:val="30"/>
        </w:rPr>
        <w:t>加强机动车排放监管，加</w:t>
      </w:r>
      <w:r w:rsidR="00C01922" w:rsidRPr="00467A42">
        <w:rPr>
          <w:rFonts w:hint="eastAsia"/>
          <w:sz w:val="30"/>
        </w:rPr>
        <w:t>强</w:t>
      </w:r>
      <w:r w:rsidRPr="00467A42">
        <w:rPr>
          <w:rFonts w:hint="eastAsia"/>
          <w:sz w:val="30"/>
        </w:rPr>
        <w:t>机动车排放检验机构管控，</w:t>
      </w:r>
      <w:r w:rsidR="00C01922" w:rsidRPr="00467A42">
        <w:rPr>
          <w:rFonts w:hint="eastAsia"/>
          <w:sz w:val="30"/>
        </w:rPr>
        <w:t>联合重庆</w:t>
      </w:r>
      <w:r w:rsidRPr="00467A42">
        <w:rPr>
          <w:rFonts w:hint="eastAsia"/>
          <w:sz w:val="30"/>
        </w:rPr>
        <w:t>推进淘汰老旧车辆</w:t>
      </w:r>
      <w:r w:rsidR="00BE59A8" w:rsidRPr="00467A42">
        <w:rPr>
          <w:rFonts w:hint="eastAsia"/>
          <w:sz w:val="30"/>
        </w:rPr>
        <w:t>，推广使用新能源车</w:t>
      </w:r>
      <w:r w:rsidRPr="00467A42">
        <w:rPr>
          <w:rFonts w:hint="eastAsia"/>
          <w:sz w:val="30"/>
        </w:rPr>
        <w:t>。提高燃油品质，加强油品质量联合监督。禁止生产</w:t>
      </w:r>
      <w:r w:rsidR="00BE59A8" w:rsidRPr="00467A42">
        <w:rPr>
          <w:rFonts w:hint="eastAsia"/>
          <w:sz w:val="30"/>
        </w:rPr>
        <w:t>、</w:t>
      </w:r>
      <w:r w:rsidRPr="00467A42">
        <w:rPr>
          <w:rFonts w:hint="eastAsia"/>
          <w:sz w:val="30"/>
        </w:rPr>
        <w:t>销售</w:t>
      </w:r>
      <w:r w:rsidR="00BE59A8" w:rsidRPr="00467A42">
        <w:rPr>
          <w:rFonts w:hint="eastAsia"/>
          <w:sz w:val="30"/>
        </w:rPr>
        <w:t>和使用</w:t>
      </w:r>
      <w:r w:rsidRPr="00467A42">
        <w:rPr>
          <w:rFonts w:hint="eastAsia"/>
          <w:sz w:val="30"/>
        </w:rPr>
        <w:t>排放不达标</w:t>
      </w:r>
      <w:r w:rsidR="00E138A2" w:rsidRPr="00467A42">
        <w:rPr>
          <w:rFonts w:hint="eastAsia"/>
          <w:sz w:val="30"/>
        </w:rPr>
        <w:t>的</w:t>
      </w:r>
      <w:r w:rsidRPr="00467A42">
        <w:rPr>
          <w:rFonts w:hint="eastAsia"/>
          <w:sz w:val="30"/>
        </w:rPr>
        <w:t>非道路移动机械，</w:t>
      </w:r>
      <w:r w:rsidR="00C01922" w:rsidRPr="00467A42">
        <w:rPr>
          <w:rFonts w:hint="eastAsia"/>
          <w:sz w:val="30"/>
        </w:rPr>
        <w:t>明确监管责任，</w:t>
      </w:r>
      <w:r w:rsidRPr="00467A42">
        <w:rPr>
          <w:rFonts w:hint="eastAsia"/>
          <w:sz w:val="30"/>
        </w:rPr>
        <w:t>建立省、市级联网监管平台，</w:t>
      </w:r>
      <w:r w:rsidR="00BE59A8" w:rsidRPr="00467A42">
        <w:rPr>
          <w:rFonts w:hint="eastAsia"/>
          <w:sz w:val="30"/>
        </w:rPr>
        <w:t>共享监管信息，</w:t>
      </w:r>
      <w:r w:rsidRPr="00467A42">
        <w:rPr>
          <w:rFonts w:hint="eastAsia"/>
          <w:sz w:val="30"/>
        </w:rPr>
        <w:t>推广非道路移动机械排放远程监控技术，加大监管力度。推进船舶污染控制，严禁排放不达标</w:t>
      </w:r>
      <w:r w:rsidR="00E138A2" w:rsidRPr="00467A42">
        <w:rPr>
          <w:rFonts w:hint="eastAsia"/>
          <w:sz w:val="30"/>
        </w:rPr>
        <w:t>的</w:t>
      </w:r>
      <w:r w:rsidRPr="00467A42">
        <w:rPr>
          <w:rFonts w:hint="eastAsia"/>
          <w:sz w:val="30"/>
        </w:rPr>
        <w:t>船舶进入运输市场，限制高排放船舶使用，依法强制报废超过使用年限的航运船舶，加快推进港口岸基清洁能源保障设施建设</w:t>
      </w:r>
      <w:r w:rsidR="00AB4515" w:rsidRPr="00467A42">
        <w:rPr>
          <w:rFonts w:hint="eastAsia"/>
          <w:sz w:val="30"/>
        </w:rPr>
        <w:t>。</w:t>
      </w:r>
    </w:p>
    <w:p w14:paraId="3CC20875" w14:textId="77777777" w:rsidR="00AB4515" w:rsidRPr="00467A42" w:rsidRDefault="00222163" w:rsidP="008A261A">
      <w:pPr>
        <w:pStyle w:val="3"/>
        <w:keepNext w:val="0"/>
        <w:overflowPunct w:val="0"/>
        <w:topLinePunct/>
        <w:spacing w:line="550" w:lineRule="exact"/>
        <w:ind w:firstLine="602"/>
        <w:rPr>
          <w:szCs w:val="30"/>
        </w:rPr>
      </w:pPr>
      <w:r w:rsidRPr="00467A42">
        <w:rPr>
          <w:rFonts w:hint="eastAsia"/>
          <w:szCs w:val="30"/>
        </w:rPr>
        <w:t>加强</w:t>
      </w:r>
      <w:r w:rsidR="00AB4515" w:rsidRPr="00467A42">
        <w:rPr>
          <w:rFonts w:hint="eastAsia"/>
          <w:szCs w:val="30"/>
        </w:rPr>
        <w:t>城乡大气环境</w:t>
      </w:r>
      <w:r w:rsidRPr="00467A42">
        <w:rPr>
          <w:rFonts w:hint="eastAsia"/>
          <w:szCs w:val="30"/>
        </w:rPr>
        <w:t>管理</w:t>
      </w:r>
    </w:p>
    <w:p w14:paraId="7ACB4253" w14:textId="77777777" w:rsidR="008459A1" w:rsidRPr="00467A42" w:rsidRDefault="00CF1FAA" w:rsidP="008A261A">
      <w:pPr>
        <w:pStyle w:val="a7"/>
        <w:topLinePunct/>
        <w:spacing w:line="550" w:lineRule="exact"/>
        <w:ind w:firstLine="600"/>
        <w:rPr>
          <w:sz w:val="30"/>
        </w:rPr>
      </w:pPr>
      <w:r w:rsidRPr="00467A42">
        <w:rPr>
          <w:rFonts w:hint="eastAsia"/>
          <w:sz w:val="30"/>
        </w:rPr>
        <w:t>严格落实</w:t>
      </w:r>
      <w:r w:rsidR="00976902" w:rsidRPr="00467A42">
        <w:rPr>
          <w:rFonts w:hint="eastAsia"/>
          <w:sz w:val="30"/>
        </w:rPr>
        <w:t>建筑</w:t>
      </w:r>
      <w:r w:rsidRPr="00467A42">
        <w:rPr>
          <w:rFonts w:hint="eastAsia"/>
          <w:sz w:val="30"/>
        </w:rPr>
        <w:t>施工工地扬尘管控措施，强化道路扬尘治理，提高城市公共区域清扫保洁覆盖率，提升机械化清扫</w:t>
      </w:r>
      <w:r w:rsidR="00976902" w:rsidRPr="00467A42">
        <w:rPr>
          <w:rFonts w:hint="eastAsia"/>
          <w:sz w:val="30"/>
        </w:rPr>
        <w:t>率</w:t>
      </w:r>
      <w:r w:rsidRPr="00467A42">
        <w:rPr>
          <w:rFonts w:hint="eastAsia"/>
          <w:sz w:val="30"/>
        </w:rPr>
        <w:t>，到</w:t>
      </w:r>
      <w:r w:rsidRPr="00467A42">
        <w:rPr>
          <w:rFonts w:hint="eastAsia"/>
          <w:sz w:val="30"/>
        </w:rPr>
        <w:t>2025</w:t>
      </w:r>
      <w:r w:rsidRPr="00467A42">
        <w:rPr>
          <w:rFonts w:hint="eastAsia"/>
          <w:sz w:val="30"/>
        </w:rPr>
        <w:t>年，</w:t>
      </w:r>
      <w:r w:rsidR="00976902" w:rsidRPr="00467A42">
        <w:rPr>
          <w:rFonts w:hint="eastAsia"/>
          <w:sz w:val="30"/>
        </w:rPr>
        <w:t>力争</w:t>
      </w:r>
      <w:r w:rsidRPr="00467A42">
        <w:rPr>
          <w:rFonts w:hint="eastAsia"/>
          <w:sz w:val="30"/>
        </w:rPr>
        <w:t>城市建成区道路机械化清扫率达到</w:t>
      </w:r>
      <w:r w:rsidR="00976902" w:rsidRPr="00467A42">
        <w:rPr>
          <w:sz w:val="30"/>
        </w:rPr>
        <w:t>75</w:t>
      </w:r>
      <w:r w:rsidRPr="00467A42">
        <w:rPr>
          <w:rFonts w:hint="eastAsia"/>
          <w:sz w:val="30"/>
        </w:rPr>
        <w:t>%</w:t>
      </w:r>
      <w:r w:rsidRPr="00467A42">
        <w:rPr>
          <w:rFonts w:hint="eastAsia"/>
          <w:sz w:val="30"/>
        </w:rPr>
        <w:t>以上</w:t>
      </w:r>
      <w:r w:rsidR="00AE5C5A" w:rsidRPr="00467A42">
        <w:rPr>
          <w:rFonts w:hint="eastAsia"/>
          <w:sz w:val="30"/>
        </w:rPr>
        <w:t>，县城达到</w:t>
      </w:r>
      <w:r w:rsidR="00AE5C5A" w:rsidRPr="00467A42">
        <w:rPr>
          <w:rFonts w:hint="eastAsia"/>
          <w:sz w:val="30"/>
        </w:rPr>
        <w:t>65%</w:t>
      </w:r>
      <w:r w:rsidR="00AE5C5A" w:rsidRPr="00467A42">
        <w:rPr>
          <w:rFonts w:hint="eastAsia"/>
          <w:sz w:val="30"/>
        </w:rPr>
        <w:t>以上</w:t>
      </w:r>
      <w:r w:rsidRPr="00467A42">
        <w:rPr>
          <w:rFonts w:hint="eastAsia"/>
          <w:sz w:val="30"/>
        </w:rPr>
        <w:t>。严格控制餐饮油烟，强化餐饮服务企业油烟排放规范化整治，禁止城区露天烧烤。严格烟花爆竹燃放管理，逐步扩大禁放、限放区域范围。控制装修</w:t>
      </w:r>
      <w:r w:rsidR="009057AE" w:rsidRPr="00467A42">
        <w:rPr>
          <w:rFonts w:hint="eastAsia"/>
          <w:sz w:val="30"/>
        </w:rPr>
        <w:t>、汽修</w:t>
      </w:r>
      <w:r w:rsidRPr="00467A42">
        <w:rPr>
          <w:rFonts w:hint="eastAsia"/>
          <w:sz w:val="30"/>
        </w:rPr>
        <w:t>和干洗</w:t>
      </w:r>
      <w:r w:rsidR="002B3749" w:rsidRPr="00467A42">
        <w:rPr>
          <w:rFonts w:hint="eastAsia"/>
          <w:sz w:val="30"/>
        </w:rPr>
        <w:t>行业</w:t>
      </w:r>
      <w:r w:rsidRPr="00467A42">
        <w:rPr>
          <w:rFonts w:hint="eastAsia"/>
          <w:sz w:val="30"/>
        </w:rPr>
        <w:t>废气污染。依法严禁秸秆、垃圾露天焚烧，推动共建共享秸秆等农作物综合利用工程。</w:t>
      </w:r>
    </w:p>
    <w:p w14:paraId="62BC517A" w14:textId="77777777" w:rsidR="00AB4515" w:rsidRPr="00467A42" w:rsidRDefault="00AB4515" w:rsidP="008A261A">
      <w:pPr>
        <w:pStyle w:val="3"/>
        <w:keepNext w:val="0"/>
        <w:overflowPunct w:val="0"/>
        <w:topLinePunct/>
        <w:spacing w:line="550" w:lineRule="exact"/>
        <w:ind w:firstLine="602"/>
        <w:rPr>
          <w:szCs w:val="30"/>
        </w:rPr>
      </w:pPr>
      <w:bookmarkStart w:id="104" w:name="_Hlk42009904"/>
      <w:r w:rsidRPr="00467A42">
        <w:rPr>
          <w:rFonts w:hint="eastAsia"/>
          <w:szCs w:val="30"/>
        </w:rPr>
        <w:lastRenderedPageBreak/>
        <w:t>应对重污染天气</w:t>
      </w:r>
    </w:p>
    <w:bookmarkEnd w:id="104"/>
    <w:p w14:paraId="6D8EA1BD" w14:textId="77777777" w:rsidR="00F77C9F" w:rsidRPr="00467A42" w:rsidRDefault="00525A1B" w:rsidP="008A261A">
      <w:pPr>
        <w:pStyle w:val="a7"/>
        <w:topLinePunct/>
        <w:spacing w:line="550" w:lineRule="exact"/>
        <w:ind w:firstLine="600"/>
        <w:rPr>
          <w:sz w:val="30"/>
        </w:rPr>
      </w:pPr>
      <w:r w:rsidRPr="00467A42">
        <w:rPr>
          <w:rFonts w:hint="eastAsia"/>
          <w:sz w:val="30"/>
        </w:rPr>
        <w:t>联合重庆，</w:t>
      </w:r>
      <w:bookmarkStart w:id="105" w:name="_Hlk42010105"/>
      <w:r w:rsidR="001E2285" w:rsidRPr="00467A42">
        <w:rPr>
          <w:rFonts w:hint="eastAsia"/>
          <w:sz w:val="30"/>
        </w:rPr>
        <w:t>开展</w:t>
      </w:r>
      <w:r w:rsidR="001E2285" w:rsidRPr="00467A42">
        <w:rPr>
          <w:rFonts w:hint="eastAsia"/>
          <w:sz w:val="30"/>
        </w:rPr>
        <w:t>PM</w:t>
      </w:r>
      <w:r w:rsidR="001E2285" w:rsidRPr="00467A42">
        <w:rPr>
          <w:sz w:val="30"/>
          <w:vertAlign w:val="subscript"/>
        </w:rPr>
        <w:t>2.5</w:t>
      </w:r>
      <w:r w:rsidR="001E2285" w:rsidRPr="00467A42">
        <w:rPr>
          <w:rFonts w:hint="eastAsia"/>
          <w:sz w:val="30"/>
        </w:rPr>
        <w:t>与</w:t>
      </w:r>
      <w:r w:rsidR="001E2285" w:rsidRPr="00467A42">
        <w:rPr>
          <w:rFonts w:hint="eastAsia"/>
          <w:sz w:val="30"/>
        </w:rPr>
        <w:t>O</w:t>
      </w:r>
      <w:r w:rsidR="001E2285" w:rsidRPr="00467A42">
        <w:rPr>
          <w:sz w:val="30"/>
          <w:vertAlign w:val="subscript"/>
        </w:rPr>
        <w:t>3</w:t>
      </w:r>
      <w:r w:rsidR="001E2285" w:rsidRPr="00467A42">
        <w:rPr>
          <w:rFonts w:hint="eastAsia"/>
          <w:sz w:val="30"/>
        </w:rPr>
        <w:t>污染协同控制，</w:t>
      </w:r>
      <w:r w:rsidR="0094521D" w:rsidRPr="00467A42">
        <w:rPr>
          <w:rFonts w:hint="eastAsia"/>
          <w:sz w:val="30"/>
        </w:rPr>
        <w:t>加强</w:t>
      </w:r>
      <w:r w:rsidR="009F50A4" w:rsidRPr="00467A42">
        <w:rPr>
          <w:rFonts w:hint="eastAsia"/>
          <w:sz w:val="30"/>
        </w:rPr>
        <w:t>区域</w:t>
      </w:r>
      <w:r w:rsidR="002B3749" w:rsidRPr="00467A42">
        <w:rPr>
          <w:rFonts w:hint="eastAsia"/>
          <w:sz w:val="30"/>
        </w:rPr>
        <w:t>重污染天气应对</w:t>
      </w:r>
      <w:r w:rsidR="009F50A4" w:rsidRPr="00467A42">
        <w:rPr>
          <w:rFonts w:hint="eastAsia"/>
          <w:sz w:val="30"/>
        </w:rPr>
        <w:t>联动合作。健全区域、省、市、县一体</w:t>
      </w:r>
      <w:r w:rsidRPr="00467A42">
        <w:rPr>
          <w:rFonts w:hint="eastAsia"/>
          <w:sz w:val="30"/>
        </w:rPr>
        <w:t>联动</w:t>
      </w:r>
      <w:r w:rsidR="009F50A4" w:rsidRPr="00467A42">
        <w:rPr>
          <w:rFonts w:hint="eastAsia"/>
          <w:sz w:val="30"/>
        </w:rPr>
        <w:t>的应急响应体系，统一区域重污染天气应急启动标准，加强预警和应急响应的通报</w:t>
      </w:r>
      <w:r w:rsidRPr="00467A42">
        <w:rPr>
          <w:rFonts w:hint="eastAsia"/>
          <w:sz w:val="30"/>
        </w:rPr>
        <w:t>、</w:t>
      </w:r>
      <w:r w:rsidR="009F50A4" w:rsidRPr="00467A42">
        <w:rPr>
          <w:rFonts w:hint="eastAsia"/>
          <w:sz w:val="30"/>
        </w:rPr>
        <w:t>会商。加强</w:t>
      </w:r>
      <w:r w:rsidR="00BE59A8" w:rsidRPr="00467A42">
        <w:rPr>
          <w:rFonts w:hint="eastAsia"/>
          <w:sz w:val="30"/>
        </w:rPr>
        <w:t>‘空</w:t>
      </w:r>
      <w:r w:rsidR="002B3749" w:rsidRPr="00467A42">
        <w:rPr>
          <w:rFonts w:hint="eastAsia"/>
          <w:sz w:val="30"/>
        </w:rPr>
        <w:t>天</w:t>
      </w:r>
      <w:r w:rsidR="00BE59A8" w:rsidRPr="00467A42">
        <w:rPr>
          <w:rFonts w:hint="eastAsia"/>
          <w:sz w:val="30"/>
        </w:rPr>
        <w:t>地’等多源</w:t>
      </w:r>
      <w:r w:rsidR="009F50A4" w:rsidRPr="00467A42">
        <w:rPr>
          <w:rFonts w:hint="eastAsia"/>
          <w:sz w:val="30"/>
        </w:rPr>
        <w:t>监测</w:t>
      </w:r>
      <w:r w:rsidR="00BE59A8" w:rsidRPr="00467A42">
        <w:rPr>
          <w:rFonts w:hint="eastAsia"/>
          <w:sz w:val="30"/>
        </w:rPr>
        <w:t>及多尺度精细化预报</w:t>
      </w:r>
      <w:r w:rsidR="009F50A4" w:rsidRPr="00467A42">
        <w:rPr>
          <w:rFonts w:hint="eastAsia"/>
          <w:sz w:val="30"/>
        </w:rPr>
        <w:t>预警体系建设，</w:t>
      </w:r>
      <w:r w:rsidR="00BE59A8" w:rsidRPr="00467A42">
        <w:rPr>
          <w:rFonts w:hint="eastAsia"/>
          <w:sz w:val="30"/>
        </w:rPr>
        <w:t>开展区域污染源一体化排放清单建设、共享和应用，</w:t>
      </w:r>
      <w:r w:rsidR="002B3749" w:rsidRPr="00467A42">
        <w:rPr>
          <w:rFonts w:hint="eastAsia"/>
          <w:sz w:val="30"/>
        </w:rPr>
        <w:t>加强生态环境部西南区域空气质量预测预报中心能力提升建设，</w:t>
      </w:r>
      <w:r w:rsidR="009F50A4" w:rsidRPr="00467A42">
        <w:rPr>
          <w:rFonts w:hint="eastAsia"/>
          <w:sz w:val="30"/>
        </w:rPr>
        <w:t>提高</w:t>
      </w:r>
      <w:r w:rsidR="00D56727" w:rsidRPr="00467A42">
        <w:rPr>
          <w:rFonts w:hint="eastAsia"/>
          <w:sz w:val="30"/>
        </w:rPr>
        <w:t>精细化</w:t>
      </w:r>
      <w:r w:rsidR="009F50A4" w:rsidRPr="00467A42">
        <w:rPr>
          <w:rFonts w:hint="eastAsia"/>
          <w:sz w:val="30"/>
        </w:rPr>
        <w:t>预测预报能力</w:t>
      </w:r>
      <w:r w:rsidR="0016251D" w:rsidRPr="00467A42">
        <w:rPr>
          <w:rFonts w:hint="eastAsia"/>
          <w:sz w:val="30"/>
        </w:rPr>
        <w:t>。</w:t>
      </w:r>
      <w:bookmarkEnd w:id="105"/>
    </w:p>
    <w:p w14:paraId="13DFC97F" w14:textId="79109040" w:rsidR="003B6E8F" w:rsidRPr="00467A42" w:rsidRDefault="003B6E8F" w:rsidP="008A261A">
      <w:pPr>
        <w:pStyle w:val="ae"/>
        <w:keepNext w:val="0"/>
        <w:overflowPunct w:val="0"/>
        <w:topLinePunct/>
        <w:rPr>
          <w:rFonts w:ascii="Times New Roman" w:hAnsi="Times New Roman"/>
        </w:rPr>
      </w:pPr>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5</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重点城市大气环境质量巩固提升项目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3B6E8F" w:rsidRPr="00467A42" w14:paraId="768C816D" w14:textId="77777777" w:rsidTr="00364D9F">
        <w:tc>
          <w:tcPr>
            <w:tcW w:w="5000" w:type="pct"/>
          </w:tcPr>
          <w:p w14:paraId="0B41CE1A" w14:textId="7B35BBF6" w:rsidR="003B6E8F" w:rsidRPr="00467A42" w:rsidRDefault="003B6E8F" w:rsidP="008A261A">
            <w:pPr>
              <w:pStyle w:val="aff0"/>
              <w:overflowPunct w:val="0"/>
              <w:topLinePunct/>
              <w:ind w:firstLine="480"/>
            </w:pPr>
            <w:r w:rsidRPr="00467A42">
              <w:rPr>
                <w:rFonts w:hint="eastAsia"/>
              </w:rPr>
              <w:t>以结构调整优化、重点行业综合整治、交通运输结构调整、退城入园、面源污染治理、应对气候变化（控制温室气体排放）等</w:t>
            </w:r>
            <w:r w:rsidR="00145E63" w:rsidRPr="00467A42">
              <w:t>6</w:t>
            </w:r>
            <w:r w:rsidRPr="00467A42">
              <w:rPr>
                <w:rFonts w:hint="eastAsia"/>
              </w:rPr>
              <w:t>个方向为主，重点实施淘汰落后产能、锅炉清洁能源改造、锅炉清洁能源替代、锅炉深度治理、玻璃行业深度治理改造、钢铁行业超低排放改造、工业炉窑综合整治、水泥行业深度治理改造、餐饮油烟整治、重点行业挥发性有机物治理、重点行业企业低碳化建设、废弃物处理甲烷回收利用、油气领域甲烷减排、碳资产管理开发等类型的系列工程项目。</w:t>
            </w:r>
          </w:p>
        </w:tc>
      </w:tr>
    </w:tbl>
    <w:p w14:paraId="074E2577" w14:textId="77777777" w:rsidR="00AB4515" w:rsidRPr="00467A42" w:rsidRDefault="00AB4515" w:rsidP="001718A5">
      <w:pPr>
        <w:pStyle w:val="2"/>
        <w:rPr>
          <w:rFonts w:ascii="Times New Roman"/>
        </w:rPr>
      </w:pPr>
      <w:bookmarkStart w:id="106" w:name="_Toc48663152"/>
      <w:bookmarkStart w:id="107" w:name="_Toc58597396"/>
      <w:bookmarkStart w:id="108" w:name="_Hlk36214526"/>
      <w:r w:rsidRPr="00467A42">
        <w:rPr>
          <w:rFonts w:ascii="Times New Roman" w:hint="eastAsia"/>
        </w:rPr>
        <w:t>深化土壤固废污染处置</w:t>
      </w:r>
      <w:bookmarkEnd w:id="106"/>
      <w:bookmarkEnd w:id="107"/>
    </w:p>
    <w:bookmarkEnd w:id="108"/>
    <w:p w14:paraId="5C000B3D"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推进土壤污染修复与治理</w:t>
      </w:r>
    </w:p>
    <w:p w14:paraId="08BC082B" w14:textId="77777777" w:rsidR="0014297E" w:rsidRPr="00467A42" w:rsidRDefault="00B81784" w:rsidP="008A261A">
      <w:pPr>
        <w:pStyle w:val="a7"/>
        <w:topLinePunct/>
        <w:spacing w:line="550" w:lineRule="exact"/>
        <w:ind w:firstLine="600"/>
        <w:rPr>
          <w:sz w:val="30"/>
        </w:rPr>
      </w:pPr>
      <w:r w:rsidRPr="00467A42">
        <w:rPr>
          <w:rFonts w:hint="eastAsia"/>
          <w:sz w:val="30"/>
        </w:rPr>
        <w:t>加强</w:t>
      </w:r>
      <w:r w:rsidR="00936C3D" w:rsidRPr="00467A42">
        <w:rPr>
          <w:rFonts w:hint="eastAsia"/>
          <w:sz w:val="30"/>
        </w:rPr>
        <w:t>土壤污染源头防控、</w:t>
      </w:r>
      <w:r w:rsidR="003977C5" w:rsidRPr="00467A42">
        <w:rPr>
          <w:rFonts w:hint="eastAsia"/>
          <w:sz w:val="30"/>
        </w:rPr>
        <w:t>现状</w:t>
      </w:r>
      <w:r w:rsidR="00087496" w:rsidRPr="00467A42">
        <w:rPr>
          <w:rFonts w:hint="eastAsia"/>
          <w:sz w:val="30"/>
        </w:rPr>
        <w:t>调查</w:t>
      </w:r>
      <w:r w:rsidRPr="00467A42">
        <w:rPr>
          <w:rFonts w:hint="eastAsia"/>
          <w:sz w:val="30"/>
        </w:rPr>
        <w:t>和污染修复治理。</w:t>
      </w:r>
      <w:r w:rsidR="00C670F1" w:rsidRPr="00467A42">
        <w:rPr>
          <w:rFonts w:hint="eastAsia"/>
          <w:sz w:val="30"/>
        </w:rPr>
        <w:t>实施农用地重金属污染防控和农用地土壤环境质量分类管控。</w:t>
      </w:r>
      <w:r w:rsidR="00AB4515" w:rsidRPr="00467A42">
        <w:rPr>
          <w:rFonts w:hint="eastAsia"/>
          <w:sz w:val="30"/>
        </w:rPr>
        <w:t>以</w:t>
      </w:r>
      <w:r w:rsidRPr="00467A42">
        <w:rPr>
          <w:rFonts w:hint="eastAsia"/>
          <w:sz w:val="30"/>
        </w:rPr>
        <w:t>污染场地</w:t>
      </w:r>
      <w:r w:rsidR="00AB4515" w:rsidRPr="00467A42">
        <w:rPr>
          <w:rFonts w:hint="eastAsia"/>
          <w:sz w:val="30"/>
        </w:rPr>
        <w:t>为重点，</w:t>
      </w:r>
      <w:bookmarkStart w:id="109" w:name="_Hlk42010334"/>
      <w:r w:rsidR="00936C3D" w:rsidRPr="00467A42">
        <w:rPr>
          <w:rFonts w:hint="eastAsia"/>
          <w:sz w:val="30"/>
        </w:rPr>
        <w:t>建设</w:t>
      </w:r>
      <w:r w:rsidR="00AB4515" w:rsidRPr="00467A42">
        <w:rPr>
          <w:rFonts w:hint="eastAsia"/>
          <w:sz w:val="30"/>
        </w:rPr>
        <w:t>土壤污染治理与修复</w:t>
      </w:r>
      <w:r w:rsidR="00832DD8" w:rsidRPr="00467A42">
        <w:rPr>
          <w:rFonts w:hint="eastAsia"/>
          <w:sz w:val="30"/>
        </w:rPr>
        <w:t>典型</w:t>
      </w:r>
      <w:r w:rsidR="00AB4515" w:rsidRPr="00467A42">
        <w:rPr>
          <w:rFonts w:hint="eastAsia"/>
          <w:sz w:val="30"/>
        </w:rPr>
        <w:t>示范</w:t>
      </w:r>
      <w:r w:rsidR="00936C3D" w:rsidRPr="00467A42">
        <w:rPr>
          <w:rFonts w:hint="eastAsia"/>
          <w:sz w:val="30"/>
        </w:rPr>
        <w:t>区</w:t>
      </w:r>
      <w:r w:rsidR="00AB4515" w:rsidRPr="00467A42">
        <w:rPr>
          <w:rFonts w:hint="eastAsia"/>
          <w:sz w:val="30"/>
        </w:rPr>
        <w:t>，</w:t>
      </w:r>
      <w:bookmarkEnd w:id="109"/>
      <w:r w:rsidR="00AB4515" w:rsidRPr="00467A42">
        <w:rPr>
          <w:rFonts w:hint="eastAsia"/>
          <w:sz w:val="30"/>
        </w:rPr>
        <w:t>探索建立因地制宜的技术体系</w:t>
      </w:r>
      <w:r w:rsidR="00832DD8" w:rsidRPr="00467A42">
        <w:rPr>
          <w:rFonts w:hint="eastAsia"/>
          <w:sz w:val="30"/>
        </w:rPr>
        <w:t>，降低土壤污染造成的健康和生态风险</w:t>
      </w:r>
      <w:r w:rsidR="00AB4515" w:rsidRPr="00467A42">
        <w:rPr>
          <w:rFonts w:hint="eastAsia"/>
          <w:sz w:val="30"/>
        </w:rPr>
        <w:t>。</w:t>
      </w:r>
      <w:bookmarkStart w:id="110" w:name="_Hlk42010346"/>
      <w:r w:rsidRPr="00467A42">
        <w:rPr>
          <w:rFonts w:hint="eastAsia"/>
          <w:sz w:val="30"/>
        </w:rPr>
        <w:t>严格管控重度污染耕地，加强耕地土壤环境</w:t>
      </w:r>
      <w:r w:rsidR="002605B2" w:rsidRPr="00467A42">
        <w:rPr>
          <w:rFonts w:hint="eastAsia"/>
          <w:sz w:val="30"/>
        </w:rPr>
        <w:t>清单编制</w:t>
      </w:r>
      <w:r w:rsidRPr="00467A42">
        <w:rPr>
          <w:rFonts w:hint="eastAsia"/>
          <w:sz w:val="30"/>
        </w:rPr>
        <w:t>和</w:t>
      </w:r>
      <w:r w:rsidR="002605B2" w:rsidRPr="00467A42">
        <w:rPr>
          <w:rFonts w:hint="eastAsia"/>
          <w:sz w:val="30"/>
        </w:rPr>
        <w:t>分类管理</w:t>
      </w:r>
      <w:bookmarkStart w:id="111" w:name="_Hlk42010385"/>
      <w:bookmarkEnd w:id="110"/>
      <w:r w:rsidR="00832DD8" w:rsidRPr="00467A42">
        <w:rPr>
          <w:rFonts w:hint="eastAsia"/>
          <w:sz w:val="30"/>
        </w:rPr>
        <w:t>；</w:t>
      </w:r>
      <w:r w:rsidRPr="00467A42">
        <w:rPr>
          <w:rFonts w:hint="eastAsia"/>
          <w:sz w:val="30"/>
        </w:rPr>
        <w:t>严格控制用地准入，</w:t>
      </w:r>
      <w:r w:rsidR="003B4DE3" w:rsidRPr="00467A42">
        <w:rPr>
          <w:rFonts w:hint="eastAsia"/>
          <w:sz w:val="30"/>
        </w:rPr>
        <w:t>加强</w:t>
      </w:r>
      <w:r w:rsidRPr="00467A42">
        <w:rPr>
          <w:rFonts w:hint="eastAsia"/>
          <w:sz w:val="30"/>
        </w:rPr>
        <w:t>重点行业企业用地调查</w:t>
      </w:r>
      <w:r w:rsidR="003B4DE3" w:rsidRPr="00467A42">
        <w:rPr>
          <w:rFonts w:hint="eastAsia"/>
          <w:sz w:val="30"/>
        </w:rPr>
        <w:t>成果应用</w:t>
      </w:r>
      <w:r w:rsidRPr="00467A42">
        <w:rPr>
          <w:rFonts w:hint="eastAsia"/>
          <w:sz w:val="30"/>
        </w:rPr>
        <w:t>，</w:t>
      </w:r>
      <w:r w:rsidR="00087496" w:rsidRPr="00467A42">
        <w:rPr>
          <w:rFonts w:hint="eastAsia"/>
          <w:sz w:val="30"/>
        </w:rPr>
        <w:t>建立建设用地土壤污染风险管控和修复名录</w:t>
      </w:r>
      <w:r w:rsidRPr="00467A42">
        <w:rPr>
          <w:rFonts w:hint="eastAsia"/>
          <w:sz w:val="30"/>
        </w:rPr>
        <w:t>，建立污染地块联动监管机制，强化暂不开发污染地块的管控。</w:t>
      </w:r>
      <w:bookmarkEnd w:id="111"/>
    </w:p>
    <w:p w14:paraId="30920767"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lastRenderedPageBreak/>
        <w:t>统筹工业固废处置</w:t>
      </w:r>
    </w:p>
    <w:p w14:paraId="6D32D395" w14:textId="77777777" w:rsidR="00AB4515" w:rsidRPr="00467A42" w:rsidRDefault="00AB4515" w:rsidP="008A261A">
      <w:pPr>
        <w:pStyle w:val="a7"/>
        <w:topLinePunct/>
        <w:spacing w:line="550" w:lineRule="exact"/>
        <w:ind w:firstLine="600"/>
        <w:rPr>
          <w:sz w:val="30"/>
        </w:rPr>
      </w:pPr>
      <w:r w:rsidRPr="00467A42">
        <w:rPr>
          <w:rFonts w:hint="eastAsia"/>
          <w:sz w:val="30"/>
        </w:rPr>
        <w:t>推进国家大宗固体废弃物综合利用基地和工业资源综合利用基地建设，提高冶炼废渣、粉煤灰、炉渣</w:t>
      </w:r>
      <w:r w:rsidR="006D0958" w:rsidRPr="00467A42">
        <w:rPr>
          <w:rFonts w:hint="eastAsia"/>
          <w:sz w:val="30"/>
        </w:rPr>
        <w:t>、盐石膏、磷石膏</w:t>
      </w:r>
      <w:r w:rsidRPr="00467A42">
        <w:rPr>
          <w:rFonts w:hint="eastAsia"/>
          <w:sz w:val="30"/>
        </w:rPr>
        <w:t>等可利用工业固体废物综合利用率，减少大宗工业固废存量。</w:t>
      </w:r>
      <w:r w:rsidR="00BF70A1" w:rsidRPr="00467A42">
        <w:rPr>
          <w:rFonts w:hint="eastAsia"/>
          <w:sz w:val="30"/>
        </w:rPr>
        <w:t>推动</w:t>
      </w:r>
      <w:r w:rsidR="00522828" w:rsidRPr="00467A42">
        <w:rPr>
          <w:rFonts w:hint="eastAsia"/>
          <w:sz w:val="30"/>
        </w:rPr>
        <w:t>区域</w:t>
      </w:r>
      <w:r w:rsidR="00BF70A1" w:rsidRPr="00467A42">
        <w:rPr>
          <w:rFonts w:hint="eastAsia"/>
          <w:sz w:val="30"/>
        </w:rPr>
        <w:t>工业固体废物综合利用产业协同发展，</w:t>
      </w:r>
      <w:r w:rsidR="001E2285" w:rsidRPr="00467A42">
        <w:rPr>
          <w:rFonts w:hint="eastAsia"/>
          <w:sz w:val="30"/>
        </w:rPr>
        <w:t>鼓励开发使用工业固体废物处置新技术、新工艺，</w:t>
      </w:r>
      <w:r w:rsidR="004510DC" w:rsidRPr="00467A42">
        <w:rPr>
          <w:rFonts w:hint="eastAsia"/>
          <w:sz w:val="30"/>
        </w:rPr>
        <w:t>促进工业固废循环利用，</w:t>
      </w:r>
      <w:bookmarkStart w:id="112" w:name="_Hlk42010784"/>
      <w:r w:rsidR="00D4757D" w:rsidRPr="00467A42">
        <w:rPr>
          <w:rFonts w:hint="eastAsia"/>
          <w:sz w:val="30"/>
        </w:rPr>
        <w:t>培育形成工业固废处置利用产业链</w:t>
      </w:r>
      <w:r w:rsidRPr="00467A42">
        <w:rPr>
          <w:rFonts w:hint="eastAsia"/>
          <w:sz w:val="30"/>
        </w:rPr>
        <w:t>。</w:t>
      </w:r>
      <w:bookmarkEnd w:id="112"/>
      <w:r w:rsidRPr="00467A42">
        <w:rPr>
          <w:rFonts w:hint="eastAsia"/>
          <w:sz w:val="30"/>
        </w:rPr>
        <w:t>加强</w:t>
      </w:r>
      <w:r w:rsidR="00943DEE" w:rsidRPr="00467A42">
        <w:rPr>
          <w:rFonts w:hint="eastAsia"/>
          <w:sz w:val="30"/>
        </w:rPr>
        <w:t>跨区域</w:t>
      </w:r>
      <w:r w:rsidRPr="00467A42">
        <w:rPr>
          <w:rFonts w:hint="eastAsia"/>
          <w:sz w:val="30"/>
        </w:rPr>
        <w:t>联合监管，</w:t>
      </w:r>
      <w:r w:rsidR="0013761C" w:rsidRPr="00467A42">
        <w:rPr>
          <w:rFonts w:hint="eastAsia"/>
          <w:sz w:val="30"/>
        </w:rPr>
        <w:t>按国家要求</w:t>
      </w:r>
      <w:r w:rsidRPr="00467A42">
        <w:rPr>
          <w:rFonts w:hint="eastAsia"/>
          <w:sz w:val="30"/>
        </w:rPr>
        <w:t>开展工业固体废物大排查，</w:t>
      </w:r>
      <w:bookmarkStart w:id="113" w:name="_Hlk42010831"/>
      <w:r w:rsidR="00BF70A1" w:rsidRPr="00467A42">
        <w:rPr>
          <w:rFonts w:hint="eastAsia"/>
          <w:sz w:val="30"/>
        </w:rPr>
        <w:t>强化工业固体废物渣场（堆场）整治</w:t>
      </w:r>
      <w:bookmarkEnd w:id="113"/>
      <w:r w:rsidR="00B4615A" w:rsidRPr="00467A42">
        <w:rPr>
          <w:rFonts w:hint="eastAsia"/>
          <w:sz w:val="30"/>
        </w:rPr>
        <w:t>。</w:t>
      </w:r>
    </w:p>
    <w:p w14:paraId="51EBDAD0"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统筹危险废物处置</w:t>
      </w:r>
    </w:p>
    <w:p w14:paraId="603635C0" w14:textId="77777777" w:rsidR="00AB4515" w:rsidRPr="00467A42" w:rsidRDefault="00AB4515" w:rsidP="008A261A">
      <w:pPr>
        <w:pStyle w:val="a7"/>
        <w:topLinePunct/>
        <w:spacing w:line="550" w:lineRule="exact"/>
        <w:ind w:firstLine="600"/>
        <w:rPr>
          <w:sz w:val="30"/>
        </w:rPr>
      </w:pPr>
      <w:bookmarkStart w:id="114" w:name="_Hlk42011096"/>
      <w:r w:rsidRPr="00467A42">
        <w:rPr>
          <w:rFonts w:hint="eastAsia"/>
          <w:sz w:val="30"/>
        </w:rPr>
        <w:t>加快建设一批危险废物处置基地</w:t>
      </w:r>
      <w:r w:rsidR="00535CD1" w:rsidRPr="00467A42">
        <w:rPr>
          <w:rFonts w:hint="eastAsia"/>
          <w:sz w:val="30"/>
        </w:rPr>
        <w:t>，推进</w:t>
      </w:r>
      <w:r w:rsidR="008301D6" w:rsidRPr="00467A42">
        <w:rPr>
          <w:rFonts w:hint="eastAsia"/>
          <w:sz w:val="30"/>
        </w:rPr>
        <w:t>川渝</w:t>
      </w:r>
      <w:r w:rsidR="00535CD1" w:rsidRPr="00467A42">
        <w:rPr>
          <w:rFonts w:hint="eastAsia"/>
          <w:sz w:val="30"/>
        </w:rPr>
        <w:t>毗邻地区的危废处置设施共建共享，</w:t>
      </w:r>
      <w:bookmarkEnd w:id="114"/>
      <w:r w:rsidR="00535CD1" w:rsidRPr="00467A42">
        <w:rPr>
          <w:rFonts w:hint="eastAsia"/>
          <w:sz w:val="30"/>
        </w:rPr>
        <w:t>确保危险废物实现就近集中处置</w:t>
      </w:r>
      <w:r w:rsidR="00D4757D" w:rsidRPr="00467A42">
        <w:rPr>
          <w:rFonts w:hint="eastAsia"/>
          <w:sz w:val="30"/>
        </w:rPr>
        <w:t>。</w:t>
      </w:r>
      <w:r w:rsidR="00535CD1" w:rsidRPr="00467A42">
        <w:rPr>
          <w:rFonts w:hint="eastAsia"/>
          <w:sz w:val="30"/>
        </w:rPr>
        <w:t>成都等重点城市优先建立完善的医疗废物和危险废物收集运输处置体系，</w:t>
      </w:r>
      <w:bookmarkStart w:id="115" w:name="_Hlk42011129"/>
      <w:r w:rsidR="00535CD1" w:rsidRPr="00467A42">
        <w:rPr>
          <w:rFonts w:hint="eastAsia"/>
          <w:sz w:val="30"/>
        </w:rPr>
        <w:t>各</w:t>
      </w:r>
      <w:r w:rsidR="00975C12" w:rsidRPr="00467A42">
        <w:rPr>
          <w:rFonts w:hint="eastAsia"/>
          <w:sz w:val="30"/>
        </w:rPr>
        <w:t>县（市）建成医疗废物收集转运处置体系，</w:t>
      </w:r>
      <w:r w:rsidR="00F21AD5" w:rsidRPr="00467A42">
        <w:rPr>
          <w:rFonts w:hint="eastAsia"/>
          <w:sz w:val="30"/>
        </w:rPr>
        <w:t>并逐步覆盖到建制镇，</w:t>
      </w:r>
      <w:r w:rsidR="00975C12" w:rsidRPr="00467A42">
        <w:rPr>
          <w:rFonts w:hint="eastAsia"/>
          <w:sz w:val="30"/>
        </w:rPr>
        <w:t>鼓励发展医疗废物移动处置设施，</w:t>
      </w:r>
      <w:bookmarkEnd w:id="115"/>
      <w:r w:rsidR="00975C12" w:rsidRPr="00467A42">
        <w:rPr>
          <w:rFonts w:hint="eastAsia"/>
          <w:sz w:val="30"/>
        </w:rPr>
        <w:t>为偏远基层提供就地处置服务</w:t>
      </w:r>
      <w:r w:rsidRPr="00467A42">
        <w:rPr>
          <w:rFonts w:hint="eastAsia"/>
          <w:sz w:val="30"/>
        </w:rPr>
        <w:t>。</w:t>
      </w:r>
      <w:bookmarkStart w:id="116" w:name="_Hlk42011152"/>
      <w:r w:rsidRPr="00467A42">
        <w:rPr>
          <w:rFonts w:hint="eastAsia"/>
          <w:sz w:val="30"/>
        </w:rPr>
        <w:t>建立区域危险废物监管信息系统，实现与国家信息系统互联互通，</w:t>
      </w:r>
      <w:r w:rsidR="0085195C" w:rsidRPr="00467A42">
        <w:rPr>
          <w:rFonts w:hint="eastAsia"/>
          <w:sz w:val="30"/>
        </w:rPr>
        <w:t>逐步完善危险废物跨省转移</w:t>
      </w:r>
      <w:r w:rsidR="00943DEE" w:rsidRPr="00467A42">
        <w:rPr>
          <w:rFonts w:hint="eastAsia"/>
          <w:sz w:val="30"/>
        </w:rPr>
        <w:t>“</w:t>
      </w:r>
      <w:r w:rsidR="0085195C" w:rsidRPr="00467A42">
        <w:rPr>
          <w:rFonts w:hint="eastAsia"/>
          <w:sz w:val="30"/>
        </w:rPr>
        <w:t>白名单</w:t>
      </w:r>
      <w:r w:rsidR="00943DEE" w:rsidRPr="00467A42">
        <w:rPr>
          <w:rFonts w:hint="eastAsia"/>
          <w:sz w:val="30"/>
        </w:rPr>
        <w:t>”</w:t>
      </w:r>
      <w:r w:rsidR="00AA2CB5" w:rsidRPr="00467A42">
        <w:rPr>
          <w:rFonts w:hint="eastAsia"/>
          <w:sz w:val="30"/>
        </w:rPr>
        <w:t>，</w:t>
      </w:r>
      <w:r w:rsidRPr="00467A42">
        <w:rPr>
          <w:rFonts w:hint="eastAsia"/>
          <w:sz w:val="30"/>
        </w:rPr>
        <w:t>危废跨省转移联单电子化，</w:t>
      </w:r>
      <w:r w:rsidR="00535CD1" w:rsidRPr="00467A42">
        <w:rPr>
          <w:rFonts w:hint="eastAsia"/>
          <w:sz w:val="30"/>
        </w:rPr>
        <w:t>强化</w:t>
      </w:r>
      <w:r w:rsidRPr="00467A42">
        <w:rPr>
          <w:rFonts w:hint="eastAsia"/>
          <w:sz w:val="30"/>
        </w:rPr>
        <w:t>信息化</w:t>
      </w:r>
      <w:r w:rsidR="00535CD1" w:rsidRPr="00467A42">
        <w:rPr>
          <w:rFonts w:hint="eastAsia"/>
          <w:sz w:val="30"/>
        </w:rPr>
        <w:t>管理、</w:t>
      </w:r>
      <w:r w:rsidRPr="00467A42">
        <w:rPr>
          <w:rFonts w:hint="eastAsia"/>
          <w:sz w:val="30"/>
        </w:rPr>
        <w:t>实时监控</w:t>
      </w:r>
      <w:r w:rsidR="00535CD1" w:rsidRPr="00467A42">
        <w:rPr>
          <w:rFonts w:hint="eastAsia"/>
          <w:sz w:val="30"/>
        </w:rPr>
        <w:t>和危废</w:t>
      </w:r>
      <w:r w:rsidRPr="00467A42">
        <w:rPr>
          <w:rFonts w:hint="eastAsia"/>
          <w:sz w:val="30"/>
        </w:rPr>
        <w:t>跨境转移监管</w:t>
      </w:r>
      <w:bookmarkEnd w:id="116"/>
      <w:r w:rsidRPr="00467A42">
        <w:rPr>
          <w:rFonts w:hint="eastAsia"/>
          <w:sz w:val="30"/>
        </w:rPr>
        <w:t>。</w:t>
      </w:r>
    </w:p>
    <w:p w14:paraId="1AB8FEF0"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开展无废城市建设</w:t>
      </w:r>
    </w:p>
    <w:p w14:paraId="4618FE26" w14:textId="77777777" w:rsidR="00AB4515" w:rsidRPr="00467A42" w:rsidRDefault="00AC3C36" w:rsidP="008A261A">
      <w:pPr>
        <w:pStyle w:val="a7"/>
        <w:topLinePunct/>
        <w:spacing w:line="550" w:lineRule="exact"/>
        <w:ind w:firstLine="600"/>
        <w:rPr>
          <w:sz w:val="30"/>
        </w:rPr>
      </w:pPr>
      <w:r w:rsidRPr="00467A42">
        <w:rPr>
          <w:rFonts w:hint="eastAsia"/>
          <w:sz w:val="30"/>
        </w:rPr>
        <w:t>开展无废城市建设，</w:t>
      </w:r>
      <w:r w:rsidR="00AB4515" w:rsidRPr="00467A42">
        <w:rPr>
          <w:rFonts w:hint="eastAsia"/>
          <w:sz w:val="30"/>
        </w:rPr>
        <w:t>实现</w:t>
      </w:r>
      <w:r w:rsidRPr="00467A42">
        <w:rPr>
          <w:rFonts w:hint="eastAsia"/>
          <w:sz w:val="30"/>
        </w:rPr>
        <w:t>固体废弃物</w:t>
      </w:r>
      <w:r w:rsidR="00AB4515" w:rsidRPr="00467A42">
        <w:rPr>
          <w:rFonts w:hint="eastAsia"/>
          <w:sz w:val="30"/>
        </w:rPr>
        <w:t>源头大幅减量、资源化和安全处置，</w:t>
      </w:r>
      <w:bookmarkStart w:id="117" w:name="_Hlk42011240"/>
      <w:r w:rsidR="00AB4515" w:rsidRPr="00467A42">
        <w:rPr>
          <w:rFonts w:hint="eastAsia"/>
          <w:sz w:val="30"/>
        </w:rPr>
        <w:t>大宗工业固体废物贮存处置总量趋零增长、主要农业废弃物全量利用、生活垃圾减量化资源化水平全面提升、危险废物全面安全管控，</w:t>
      </w:r>
      <w:bookmarkEnd w:id="117"/>
      <w:r w:rsidR="0094521D" w:rsidRPr="00467A42">
        <w:rPr>
          <w:rFonts w:hint="eastAsia"/>
          <w:sz w:val="30"/>
        </w:rPr>
        <w:t>积极</w:t>
      </w:r>
      <w:r w:rsidR="00AB4515" w:rsidRPr="00467A42">
        <w:rPr>
          <w:rFonts w:hint="eastAsia"/>
          <w:sz w:val="30"/>
        </w:rPr>
        <w:t>培育第三方市场</w:t>
      </w:r>
      <w:r w:rsidR="00F46FD5" w:rsidRPr="00467A42">
        <w:rPr>
          <w:rFonts w:hint="eastAsia"/>
          <w:sz w:val="30"/>
        </w:rPr>
        <w:t>，</w:t>
      </w:r>
      <w:r w:rsidR="00AB4515" w:rsidRPr="00467A42">
        <w:rPr>
          <w:rFonts w:hint="eastAsia"/>
          <w:sz w:val="30"/>
        </w:rPr>
        <w:t>加强塑料污染治理，建立健全塑料制品长效管理机制。</w:t>
      </w:r>
      <w:r w:rsidR="00AA2CB5" w:rsidRPr="00467A42">
        <w:rPr>
          <w:rFonts w:hint="eastAsia"/>
          <w:sz w:val="30"/>
        </w:rPr>
        <w:t>统筹布局再生资源分拣中心，建设城市废弃资源循环利用基地，健全废旧物品回收体系。</w:t>
      </w:r>
    </w:p>
    <w:p w14:paraId="47DAE427" w14:textId="551E2B3A" w:rsidR="003B6E8F" w:rsidRPr="00467A42" w:rsidRDefault="003B6E8F" w:rsidP="008A261A">
      <w:pPr>
        <w:pStyle w:val="ae"/>
        <w:keepNext w:val="0"/>
        <w:overflowPunct w:val="0"/>
        <w:topLinePunct/>
        <w:rPr>
          <w:rFonts w:ascii="Times New Roman" w:hAnsi="Times New Roman"/>
        </w:rPr>
      </w:pPr>
      <w:r w:rsidRPr="00467A42">
        <w:rPr>
          <w:rFonts w:ascii="Times New Roman" w:hAnsi="Times New Roman" w:hint="eastAsia"/>
        </w:rPr>
        <w:lastRenderedPageBreak/>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6</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重点区域土壤环境质量巩固提升项目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3B6E8F" w:rsidRPr="00467A42" w14:paraId="5675236B" w14:textId="77777777" w:rsidTr="00364D9F">
        <w:tc>
          <w:tcPr>
            <w:tcW w:w="5000" w:type="pct"/>
          </w:tcPr>
          <w:p w14:paraId="336F78AC" w14:textId="77777777" w:rsidR="003B6E8F" w:rsidRPr="00467A42" w:rsidRDefault="003B6E8F" w:rsidP="008A261A">
            <w:pPr>
              <w:pStyle w:val="aff0"/>
              <w:overflowPunct w:val="0"/>
              <w:topLinePunct/>
              <w:ind w:firstLine="480"/>
            </w:pPr>
            <w:r w:rsidRPr="00467A42">
              <w:rPr>
                <w:rFonts w:hint="eastAsia"/>
              </w:rPr>
              <w:t>以长江上游土壤安全保障、长江流域固体废物综合整治、补齐危险废物处置能力短板等</w:t>
            </w:r>
            <w:r w:rsidRPr="00467A42">
              <w:rPr>
                <w:rFonts w:hint="eastAsia"/>
              </w:rPr>
              <w:t>3</w:t>
            </w:r>
            <w:r w:rsidRPr="00467A42">
              <w:rPr>
                <w:rFonts w:hint="eastAsia"/>
              </w:rPr>
              <w:t>个方向为主，重点实施土壤环境调查评估、建设用地土壤污染风险管控与治理修复、农用地土壤污染安全利用与治理修复、土壤污染防治试点示范、工业固体废物综合利用、</w:t>
            </w:r>
            <w:r w:rsidR="0032161E" w:rsidRPr="00467A42">
              <w:rPr>
                <w:rFonts w:hint="eastAsia"/>
              </w:rPr>
              <w:t>工业堆场（渣场）整治、</w:t>
            </w:r>
            <w:r w:rsidRPr="00467A42">
              <w:rPr>
                <w:rFonts w:hint="eastAsia"/>
              </w:rPr>
              <w:t>尾矿库整治、危险废物集中处置设施建设</w:t>
            </w:r>
            <w:r w:rsidR="0032161E" w:rsidRPr="00467A42">
              <w:rPr>
                <w:rFonts w:hint="eastAsia"/>
              </w:rPr>
              <w:t>、有害垃圾收运设施建设</w:t>
            </w:r>
            <w:r w:rsidRPr="00467A42">
              <w:rPr>
                <w:rFonts w:hint="eastAsia"/>
              </w:rPr>
              <w:t>、医疗废物处置设施建设、偏远地区医疗废物处置设施建设、医疗废物应急能力处置提升等类型的系列工程项目。</w:t>
            </w:r>
          </w:p>
        </w:tc>
      </w:tr>
    </w:tbl>
    <w:p w14:paraId="66DC9DE7" w14:textId="77777777" w:rsidR="00AB4515" w:rsidRPr="00467A42" w:rsidRDefault="00AB4515" w:rsidP="001718A5">
      <w:pPr>
        <w:pStyle w:val="2"/>
        <w:rPr>
          <w:rFonts w:ascii="Times New Roman"/>
        </w:rPr>
      </w:pPr>
      <w:bookmarkStart w:id="118" w:name="_Toc48663153"/>
      <w:bookmarkStart w:id="119" w:name="_Toc58597397"/>
      <w:r w:rsidRPr="00467A42">
        <w:rPr>
          <w:rFonts w:ascii="Times New Roman" w:hint="eastAsia"/>
        </w:rPr>
        <w:t>管控环境风险</w:t>
      </w:r>
      <w:bookmarkEnd w:id="118"/>
      <w:bookmarkEnd w:id="119"/>
    </w:p>
    <w:p w14:paraId="38A2A58C"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推进区域、流域环境风险防范</w:t>
      </w:r>
    </w:p>
    <w:p w14:paraId="52B5C4A6" w14:textId="77777777" w:rsidR="00B54A62" w:rsidRPr="00467A42" w:rsidRDefault="00073EDA" w:rsidP="00364D9F">
      <w:pPr>
        <w:pStyle w:val="a7"/>
        <w:topLinePunct/>
        <w:spacing w:line="530" w:lineRule="exact"/>
        <w:ind w:firstLine="600"/>
        <w:rPr>
          <w:sz w:val="30"/>
        </w:rPr>
      </w:pPr>
      <w:r w:rsidRPr="00467A42">
        <w:rPr>
          <w:rFonts w:hint="eastAsia"/>
          <w:sz w:val="30"/>
        </w:rPr>
        <w:t>将危险化学品生产、储存、使用企业布局纳入区域发展规划、土地利用总体规划和城乡规划中统筹安排。以江安、纳溪、合江等为试点，开展区域环境风险评估。对危险化学品生产和使用企业、尾矿库等分布较为密集的长江干流、嘉陵江、岷江、沱江等流域，开展流域环境风险评估。加强危险化学品跨区域运输风险联合管控，突出抓好人口集中区、饮用水水源保护区等重点区域流域的环境风险防控</w:t>
      </w:r>
      <w:r w:rsidR="00AB4515" w:rsidRPr="00467A42">
        <w:rPr>
          <w:rFonts w:hint="eastAsia"/>
          <w:sz w:val="30"/>
        </w:rPr>
        <w:t>。</w:t>
      </w:r>
    </w:p>
    <w:p w14:paraId="2245F783" w14:textId="77777777" w:rsidR="00AB4515" w:rsidRPr="00467A42" w:rsidRDefault="00AB4515" w:rsidP="00364D9F">
      <w:pPr>
        <w:pStyle w:val="3"/>
        <w:keepNext w:val="0"/>
        <w:overflowPunct w:val="0"/>
        <w:topLinePunct/>
        <w:spacing w:line="530" w:lineRule="exact"/>
        <w:ind w:firstLine="602"/>
        <w:rPr>
          <w:szCs w:val="30"/>
        </w:rPr>
      </w:pPr>
      <w:r w:rsidRPr="00467A42">
        <w:rPr>
          <w:rFonts w:hint="eastAsia"/>
          <w:szCs w:val="30"/>
        </w:rPr>
        <w:t>扎实做好园区、企业环境风险防控</w:t>
      </w:r>
    </w:p>
    <w:p w14:paraId="713522F2" w14:textId="77777777" w:rsidR="00AB4515" w:rsidRPr="00467A42" w:rsidRDefault="00073EDA" w:rsidP="00364D9F">
      <w:pPr>
        <w:pStyle w:val="a7"/>
        <w:topLinePunct/>
        <w:spacing w:line="530" w:lineRule="exact"/>
        <w:ind w:firstLine="600"/>
        <w:rPr>
          <w:sz w:val="30"/>
        </w:rPr>
      </w:pPr>
      <w:r w:rsidRPr="00467A42">
        <w:rPr>
          <w:rFonts w:hint="eastAsia"/>
          <w:sz w:val="30"/>
        </w:rPr>
        <w:t>以泸州、宜宾</w:t>
      </w:r>
      <w:r w:rsidR="006D0958" w:rsidRPr="00467A42">
        <w:rPr>
          <w:rFonts w:hint="eastAsia"/>
          <w:sz w:val="30"/>
        </w:rPr>
        <w:t>、自贡</w:t>
      </w:r>
      <w:r w:rsidR="00AC3C36" w:rsidRPr="00467A42">
        <w:rPr>
          <w:rFonts w:hint="eastAsia"/>
          <w:sz w:val="30"/>
        </w:rPr>
        <w:t>、乐山、达州</w:t>
      </w:r>
      <w:r w:rsidRPr="00467A42">
        <w:rPr>
          <w:rFonts w:hint="eastAsia"/>
          <w:sz w:val="30"/>
        </w:rPr>
        <w:t>化工园区为重点，开展园区风险评估，建立区域重点环境风险企业数据库。对沿江石油化工、合成氨、氯碱、磷化工、有色冶炼、制浆造纸等重点企业深入开展突发环境事件风险企业信息登记和信息公开，对可能引发环境污染的风险隐患限期企业完成治理，督促企业完善环境安全管理制度，落实环境风险防范的主体责任。优化沿江企业和码头布局，严禁环境高风险产业、企业向长江沿线地区转移，防范环境风险聚集</w:t>
      </w:r>
      <w:r w:rsidR="00AB4515" w:rsidRPr="00467A42">
        <w:rPr>
          <w:rFonts w:hint="eastAsia"/>
          <w:sz w:val="30"/>
        </w:rPr>
        <w:t>。</w:t>
      </w:r>
    </w:p>
    <w:p w14:paraId="1E8A8D43"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加强环境应急协调</w:t>
      </w:r>
    </w:p>
    <w:p w14:paraId="4459F3D2" w14:textId="77777777" w:rsidR="008D22B3" w:rsidRPr="00467A42" w:rsidRDefault="00073EDA" w:rsidP="008A261A">
      <w:pPr>
        <w:pStyle w:val="a7"/>
        <w:topLinePunct/>
        <w:spacing w:line="550" w:lineRule="exact"/>
        <w:ind w:firstLine="600"/>
        <w:rPr>
          <w:sz w:val="30"/>
        </w:rPr>
      </w:pPr>
      <w:r w:rsidRPr="00467A42">
        <w:rPr>
          <w:rFonts w:hint="eastAsia"/>
          <w:sz w:val="30"/>
        </w:rPr>
        <w:t>推动落实流域上下游联防联控机制，建立跨界河流应急管理预</w:t>
      </w:r>
      <w:r w:rsidRPr="00467A42">
        <w:rPr>
          <w:rFonts w:hint="eastAsia"/>
          <w:sz w:val="30"/>
        </w:rPr>
        <w:lastRenderedPageBreak/>
        <w:t>案。加强江安县工业园区、合江临港工业园区、泸州</w:t>
      </w:r>
      <w:r w:rsidR="0010768F" w:rsidRPr="00467A42">
        <w:rPr>
          <w:rFonts w:hint="eastAsia"/>
          <w:sz w:val="30"/>
        </w:rPr>
        <w:t>纳溪经济开发</w:t>
      </w:r>
      <w:r w:rsidRPr="00467A42">
        <w:rPr>
          <w:rFonts w:hint="eastAsia"/>
          <w:sz w:val="30"/>
        </w:rPr>
        <w:t>区</w:t>
      </w:r>
      <w:r w:rsidR="000777FB" w:rsidRPr="00467A42">
        <w:rPr>
          <w:rFonts w:hint="eastAsia"/>
          <w:sz w:val="30"/>
        </w:rPr>
        <w:t>、沿滩高新技术产业园区、富顺晨光工业园区</w:t>
      </w:r>
      <w:r w:rsidRPr="00467A42">
        <w:rPr>
          <w:rFonts w:hint="eastAsia"/>
          <w:sz w:val="30"/>
        </w:rPr>
        <w:t>等沿江重点化工园区的环境风险应急联动，加强跨区域、跨部门的应急联动和协同处置能力。</w:t>
      </w:r>
      <w:r w:rsidR="00321AE9" w:rsidRPr="00467A42">
        <w:rPr>
          <w:rFonts w:hint="eastAsia"/>
          <w:sz w:val="30"/>
        </w:rPr>
        <w:t>积极争取国家支持建设成渝地区重点流域、区域环境风险应急管理平台。</w:t>
      </w:r>
      <w:r w:rsidR="00FA4D2D" w:rsidRPr="00467A42">
        <w:rPr>
          <w:rFonts w:hint="eastAsia"/>
          <w:sz w:val="30"/>
        </w:rPr>
        <w:t>提升突发环境事件应急监测能力。</w:t>
      </w:r>
      <w:r w:rsidRPr="00467A42">
        <w:rPr>
          <w:rFonts w:hint="eastAsia"/>
          <w:sz w:val="30"/>
        </w:rPr>
        <w:t>构建异地联合信息发布合作机制</w:t>
      </w:r>
      <w:r w:rsidR="00AB4515" w:rsidRPr="00467A42">
        <w:rPr>
          <w:rFonts w:hint="eastAsia"/>
          <w:sz w:val="30"/>
        </w:rPr>
        <w:t>。</w:t>
      </w:r>
      <w:r w:rsidR="008D22B3" w:rsidRPr="00467A42">
        <w:rPr>
          <w:rFonts w:hint="eastAsia"/>
          <w:sz w:val="30"/>
        </w:rPr>
        <w:t>建立</w:t>
      </w:r>
      <w:r w:rsidR="00E91101" w:rsidRPr="00467A42">
        <w:rPr>
          <w:rFonts w:hint="eastAsia"/>
          <w:sz w:val="30"/>
        </w:rPr>
        <w:t>区域</w:t>
      </w:r>
      <w:r w:rsidR="008D22B3" w:rsidRPr="00467A42">
        <w:rPr>
          <w:rFonts w:hint="eastAsia"/>
          <w:sz w:val="30"/>
        </w:rPr>
        <w:t>环境应急物资储备信息库，</w:t>
      </w:r>
      <w:r w:rsidR="00D70C9D" w:rsidRPr="00467A42">
        <w:rPr>
          <w:rFonts w:hint="eastAsia"/>
          <w:sz w:val="30"/>
        </w:rPr>
        <w:t>以</w:t>
      </w:r>
      <w:r w:rsidR="00E91101" w:rsidRPr="00467A42">
        <w:rPr>
          <w:rFonts w:hint="eastAsia"/>
          <w:sz w:val="30"/>
        </w:rPr>
        <w:t>提供</w:t>
      </w:r>
      <w:r w:rsidR="008D22B3" w:rsidRPr="00467A42">
        <w:rPr>
          <w:rFonts w:hint="eastAsia"/>
          <w:sz w:val="30"/>
        </w:rPr>
        <w:t>及时、有效</w:t>
      </w:r>
      <w:r w:rsidR="00E91101" w:rsidRPr="00467A42">
        <w:rPr>
          <w:rFonts w:hint="eastAsia"/>
          <w:sz w:val="30"/>
        </w:rPr>
        <w:t>的</w:t>
      </w:r>
      <w:r w:rsidR="00D70C9D" w:rsidRPr="00467A42">
        <w:rPr>
          <w:rFonts w:hint="eastAsia"/>
          <w:sz w:val="30"/>
        </w:rPr>
        <w:t>应急</w:t>
      </w:r>
      <w:r w:rsidR="008D22B3" w:rsidRPr="00467A42">
        <w:rPr>
          <w:rFonts w:hint="eastAsia"/>
          <w:sz w:val="30"/>
        </w:rPr>
        <w:t>物资调度保障。</w:t>
      </w:r>
    </w:p>
    <w:p w14:paraId="49EB86C5" w14:textId="3337A8CD" w:rsidR="0032161E" w:rsidRPr="00467A42" w:rsidRDefault="0032161E" w:rsidP="008A261A">
      <w:pPr>
        <w:pStyle w:val="ae"/>
        <w:keepNext w:val="0"/>
        <w:overflowPunct w:val="0"/>
        <w:topLinePunct/>
        <w:rPr>
          <w:rFonts w:ascii="Times New Roman" w:hAnsi="Times New Roman"/>
        </w:rPr>
      </w:pPr>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7</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生态环境管理能力现代化建设项目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32161E" w:rsidRPr="00467A42" w14:paraId="2B18CD93" w14:textId="77777777" w:rsidTr="00364D9F">
        <w:tc>
          <w:tcPr>
            <w:tcW w:w="5000" w:type="pct"/>
          </w:tcPr>
          <w:p w14:paraId="6B9E1858" w14:textId="77777777" w:rsidR="0032161E" w:rsidRPr="00467A42" w:rsidRDefault="0032161E" w:rsidP="008A261A">
            <w:pPr>
              <w:pStyle w:val="aff0"/>
              <w:overflowPunct w:val="0"/>
              <w:topLinePunct/>
              <w:ind w:firstLine="482"/>
              <w:rPr>
                <w:b/>
                <w:bCs/>
              </w:rPr>
            </w:pPr>
            <w:r w:rsidRPr="00467A42">
              <w:rPr>
                <w:rFonts w:hint="eastAsia"/>
                <w:b/>
                <w:bCs/>
              </w:rPr>
              <w:t>1</w:t>
            </w:r>
            <w:r w:rsidRPr="00467A42">
              <w:rPr>
                <w:rFonts w:hint="eastAsia"/>
                <w:b/>
                <w:bCs/>
              </w:rPr>
              <w:t>、生态环境数字网格监控</w:t>
            </w:r>
          </w:p>
        </w:tc>
      </w:tr>
      <w:tr w:rsidR="0032161E" w:rsidRPr="00467A42" w14:paraId="38FA7C3C" w14:textId="77777777" w:rsidTr="00364D9F">
        <w:tc>
          <w:tcPr>
            <w:tcW w:w="5000" w:type="pct"/>
          </w:tcPr>
          <w:p w14:paraId="71933F90" w14:textId="77777777" w:rsidR="0032161E" w:rsidRPr="00467A42" w:rsidRDefault="0032161E" w:rsidP="008A261A">
            <w:pPr>
              <w:pStyle w:val="aff0"/>
              <w:overflowPunct w:val="0"/>
              <w:topLinePunct/>
              <w:ind w:firstLine="480"/>
            </w:pPr>
            <w:r w:rsidRPr="00467A42">
              <w:rPr>
                <w:rFonts w:hint="eastAsia"/>
              </w:rPr>
              <w:t>建设生态环境要素感知系统，补充完善监测分析要素，建立健全环境感知网络，集成应用生态环境、水文气象、安全监督、地质灾害等信息资源。包括水环境质量感知能力现代化建设、环境空气质量感知能力现代化建设、污染源监控感知能力现代化建设、环境风险感知能力现代化建设、省级生态环境监测机构质量保障能力提升建设、市县生态环境监测机构标准化建设等</w:t>
            </w:r>
            <w:r w:rsidRPr="00467A42">
              <w:rPr>
                <w:rFonts w:hint="eastAsia"/>
              </w:rPr>
              <w:t>6</w:t>
            </w:r>
            <w:r w:rsidRPr="00467A42">
              <w:rPr>
                <w:rFonts w:hint="eastAsia"/>
              </w:rPr>
              <w:t>个子项目。</w:t>
            </w:r>
          </w:p>
        </w:tc>
      </w:tr>
      <w:tr w:rsidR="0032161E" w:rsidRPr="00467A42" w14:paraId="5F8EA65E" w14:textId="77777777" w:rsidTr="00364D9F">
        <w:tc>
          <w:tcPr>
            <w:tcW w:w="5000" w:type="pct"/>
          </w:tcPr>
          <w:p w14:paraId="7C7CECA0" w14:textId="77777777" w:rsidR="0032161E" w:rsidRPr="00467A42" w:rsidRDefault="0032161E" w:rsidP="008A261A">
            <w:pPr>
              <w:pStyle w:val="aff0"/>
              <w:overflowPunct w:val="0"/>
              <w:topLinePunct/>
              <w:ind w:firstLine="482"/>
              <w:rPr>
                <w:b/>
                <w:bCs/>
              </w:rPr>
            </w:pPr>
            <w:r w:rsidRPr="00467A42">
              <w:rPr>
                <w:rFonts w:hint="eastAsia"/>
                <w:b/>
                <w:bCs/>
              </w:rPr>
              <w:t>2</w:t>
            </w:r>
            <w:r w:rsidRPr="00467A42">
              <w:rPr>
                <w:rFonts w:hint="eastAsia"/>
                <w:b/>
                <w:bCs/>
              </w:rPr>
              <w:t>、省（市）级生态环境监控预警指挥中心</w:t>
            </w:r>
          </w:p>
        </w:tc>
      </w:tr>
      <w:tr w:rsidR="0032161E" w:rsidRPr="00467A42" w14:paraId="25995DDC" w14:textId="77777777" w:rsidTr="00364D9F">
        <w:tc>
          <w:tcPr>
            <w:tcW w:w="5000" w:type="pct"/>
          </w:tcPr>
          <w:p w14:paraId="7E9141E1" w14:textId="77777777" w:rsidR="0032161E" w:rsidRPr="00467A42" w:rsidRDefault="00E05749" w:rsidP="008A261A">
            <w:pPr>
              <w:pStyle w:val="aff0"/>
              <w:overflowPunct w:val="0"/>
              <w:topLinePunct/>
              <w:ind w:firstLine="480"/>
            </w:pPr>
            <w:r w:rsidRPr="00467A42">
              <w:rPr>
                <w:rFonts w:hint="eastAsia"/>
              </w:rPr>
              <w:t>建设数据运算平台，汇集各类生态环境网格监控数据，利用物联网、</w:t>
            </w:r>
            <w:r w:rsidRPr="00467A42">
              <w:rPr>
                <w:rFonts w:hint="eastAsia"/>
              </w:rPr>
              <w:t>5G</w:t>
            </w:r>
            <w:r w:rsidRPr="00467A42">
              <w:rPr>
                <w:rFonts w:hint="eastAsia"/>
              </w:rPr>
              <w:t>通信、数据仓库等技术手段，按生态环境业务需求和功能进行运算分析，稳定提供快捷、精准的决策支撑方案。以数据和业务双中台架构为切入点，构建统一生态环境大应用。推动建设成都市“数智环境”项目，做好成果对接应用，在相关</w:t>
            </w:r>
            <w:r w:rsidR="00986126" w:rsidRPr="00467A42">
              <w:rPr>
                <w:rFonts w:hint="eastAsia"/>
              </w:rPr>
              <w:t>地</w:t>
            </w:r>
            <w:r w:rsidRPr="00467A42">
              <w:rPr>
                <w:rFonts w:hint="eastAsia"/>
              </w:rPr>
              <w:t>市建设指挥分中心，在成都市建设环境宣传教育基地，配置齐全应急指挥和宣传教育基础设备。包括生态环境信息资源整合共享建设、生态环境信息分析决策能力建设和生态环境业务应用智能化建设</w:t>
            </w:r>
            <w:r w:rsidRPr="00467A42">
              <w:rPr>
                <w:rFonts w:hint="eastAsia"/>
              </w:rPr>
              <w:t>3</w:t>
            </w:r>
            <w:r w:rsidRPr="00467A42">
              <w:rPr>
                <w:rFonts w:hint="eastAsia"/>
              </w:rPr>
              <w:t>个子项目。</w:t>
            </w:r>
          </w:p>
        </w:tc>
      </w:tr>
    </w:tbl>
    <w:p w14:paraId="09280A1B" w14:textId="77777777" w:rsidR="00364D9F" w:rsidRPr="00467A42" w:rsidRDefault="00364D9F" w:rsidP="00364D9F">
      <w:pPr>
        <w:pStyle w:val="1"/>
        <w:numPr>
          <w:ilvl w:val="0"/>
          <w:numId w:val="0"/>
        </w:numPr>
        <w:jc w:val="both"/>
      </w:pPr>
      <w:bookmarkStart w:id="120" w:name="_Toc48663154"/>
      <w:bookmarkStart w:id="121" w:name="_Toc58597398"/>
      <w:bookmarkStart w:id="122" w:name="_Hlk35358044"/>
    </w:p>
    <w:p w14:paraId="21256D08" w14:textId="77777777" w:rsidR="00364D9F" w:rsidRPr="00467A42" w:rsidRDefault="00364D9F">
      <w:pPr>
        <w:widowControl/>
        <w:jc w:val="left"/>
        <w:rPr>
          <w:rFonts w:eastAsia="黑体"/>
          <w:sz w:val="32"/>
          <w:szCs w:val="30"/>
        </w:rPr>
      </w:pPr>
      <w:r w:rsidRPr="00467A42">
        <w:br w:type="page"/>
      </w:r>
    </w:p>
    <w:p w14:paraId="07B283FD" w14:textId="44AA0EF5" w:rsidR="005210DD" w:rsidRPr="00467A42" w:rsidRDefault="00736E71" w:rsidP="00364D9F">
      <w:pPr>
        <w:pStyle w:val="1"/>
      </w:pPr>
      <w:r w:rsidRPr="00467A42">
        <w:rPr>
          <w:rFonts w:hint="eastAsia"/>
        </w:rPr>
        <w:lastRenderedPageBreak/>
        <w:t>建设</w:t>
      </w:r>
      <w:r w:rsidR="005210DD" w:rsidRPr="00467A42">
        <w:rPr>
          <w:rFonts w:hint="eastAsia"/>
        </w:rPr>
        <w:t>美丽巴蜀</w:t>
      </w:r>
      <w:bookmarkEnd w:id="120"/>
      <w:bookmarkEnd w:id="121"/>
    </w:p>
    <w:p w14:paraId="4B0C9B4E" w14:textId="77777777" w:rsidR="00364D9F" w:rsidRPr="00467A42" w:rsidRDefault="00364D9F" w:rsidP="00364D9F">
      <w:pPr>
        <w:spacing w:line="550" w:lineRule="exact"/>
        <w:rPr>
          <w:sz w:val="30"/>
          <w:szCs w:val="30"/>
        </w:rPr>
      </w:pPr>
    </w:p>
    <w:p w14:paraId="667E23D3" w14:textId="77777777" w:rsidR="00BB016E" w:rsidRPr="00467A42" w:rsidRDefault="00BB016E" w:rsidP="001718A5">
      <w:pPr>
        <w:pStyle w:val="2"/>
        <w:rPr>
          <w:rFonts w:ascii="Times New Roman"/>
        </w:rPr>
      </w:pPr>
      <w:bookmarkStart w:id="123" w:name="_Toc48663155"/>
      <w:bookmarkStart w:id="124" w:name="_Toc58597399"/>
      <w:r w:rsidRPr="00467A42">
        <w:rPr>
          <w:rFonts w:ascii="Times New Roman" w:hint="eastAsia"/>
        </w:rPr>
        <w:t>倡导绿色生活方式</w:t>
      </w:r>
      <w:bookmarkEnd w:id="123"/>
      <w:bookmarkEnd w:id="124"/>
    </w:p>
    <w:p w14:paraId="10314839"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引导绿色生活</w:t>
      </w:r>
    </w:p>
    <w:p w14:paraId="4DAC5BC4" w14:textId="77777777" w:rsidR="00BB016E" w:rsidRPr="00467A42" w:rsidRDefault="00BB016E" w:rsidP="00364D9F">
      <w:pPr>
        <w:pStyle w:val="a7"/>
        <w:topLinePunct/>
        <w:spacing w:line="550" w:lineRule="exact"/>
        <w:ind w:firstLine="600"/>
        <w:rPr>
          <w:sz w:val="30"/>
        </w:rPr>
      </w:pPr>
      <w:r w:rsidRPr="00467A42">
        <w:rPr>
          <w:rFonts w:hint="eastAsia"/>
          <w:sz w:val="30"/>
        </w:rPr>
        <w:t>开展节约型机关、绿色家庭、绿色学校、绿色社区、绿色建筑</w:t>
      </w:r>
      <w:r w:rsidR="002C6765" w:rsidRPr="00467A42">
        <w:rPr>
          <w:rFonts w:hint="eastAsia"/>
          <w:sz w:val="30"/>
        </w:rPr>
        <w:t>、绿色商场、绿色出行</w:t>
      </w:r>
      <w:r w:rsidRPr="00467A42">
        <w:rPr>
          <w:rFonts w:hint="eastAsia"/>
          <w:sz w:val="30"/>
        </w:rPr>
        <w:t>等绿色</w:t>
      </w:r>
      <w:r w:rsidR="002C6765" w:rsidRPr="00467A42">
        <w:rPr>
          <w:rFonts w:hint="eastAsia"/>
          <w:sz w:val="30"/>
        </w:rPr>
        <w:t>生活</w:t>
      </w:r>
      <w:r w:rsidRPr="00467A42">
        <w:rPr>
          <w:rFonts w:hint="eastAsia"/>
          <w:sz w:val="30"/>
        </w:rPr>
        <w:t>创建行动。培育绿色校园文化，组织多种形式的校内外绿色生活主题宣传。健全社区人居环境建设和整治措施，社区基础设施绿色化。家庭节约用电用水，不浪费粮食。开展生活垃圾分类减量宣传教育，加快推行再生资源回收。大力倡导全社会节约用水，全面实施国家节水行动方案。</w:t>
      </w:r>
    </w:p>
    <w:p w14:paraId="68495CB8"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推行绿色消费</w:t>
      </w:r>
    </w:p>
    <w:p w14:paraId="6176FBF9" w14:textId="77777777" w:rsidR="00BB016E" w:rsidRPr="00467A42" w:rsidRDefault="00BB016E" w:rsidP="00364D9F">
      <w:pPr>
        <w:pStyle w:val="a7"/>
        <w:topLinePunct/>
        <w:spacing w:line="550" w:lineRule="exact"/>
        <w:ind w:firstLine="600"/>
        <w:rPr>
          <w:sz w:val="30"/>
        </w:rPr>
      </w:pPr>
      <w:r w:rsidRPr="00467A42">
        <w:rPr>
          <w:rFonts w:hint="eastAsia"/>
          <w:sz w:val="30"/>
        </w:rPr>
        <w:t>提高绿色产品市场占有率，引导消费者自觉践行绿色消费理念。实施政府绿色采购，共同推动节能、低碳、节水、环保、再生等绿色产品优先</w:t>
      </w:r>
      <w:r w:rsidR="00F23587" w:rsidRPr="00467A42">
        <w:rPr>
          <w:rFonts w:hint="eastAsia"/>
          <w:sz w:val="30"/>
        </w:rPr>
        <w:t>。</w:t>
      </w:r>
      <w:r w:rsidRPr="00467A42">
        <w:rPr>
          <w:rFonts w:hint="eastAsia"/>
          <w:sz w:val="30"/>
        </w:rPr>
        <w:t>推行绿色办公，使用循环再生办公用品。鼓励家庭优先购买使用节能电器、节水器具等绿色产品。</w:t>
      </w:r>
      <w:r w:rsidRPr="00467A42">
        <w:rPr>
          <w:sz w:val="30"/>
        </w:rPr>
        <w:t>加快构建绿色物流体系，大力推行绿色运输、绿色仓储、绿色包装。</w:t>
      </w:r>
      <w:r w:rsidRPr="00467A42">
        <w:rPr>
          <w:rFonts w:hint="eastAsia"/>
          <w:sz w:val="30"/>
        </w:rPr>
        <w:t>引导新建和改扩建建筑按照绿色建筑标准设计、建设和运营，提高政府投资公益性建筑和大型公共建筑的绿色建筑星级标准要求。</w:t>
      </w:r>
    </w:p>
    <w:p w14:paraId="2CAD6656" w14:textId="77777777" w:rsidR="00BB016E" w:rsidRPr="00467A42" w:rsidRDefault="00BB016E" w:rsidP="00364D9F">
      <w:pPr>
        <w:pStyle w:val="3"/>
        <w:keepNext w:val="0"/>
        <w:overflowPunct w:val="0"/>
        <w:topLinePunct/>
        <w:spacing w:line="550" w:lineRule="exact"/>
        <w:ind w:firstLine="602"/>
        <w:rPr>
          <w:szCs w:val="30"/>
        </w:rPr>
      </w:pPr>
      <w:r w:rsidRPr="00467A42">
        <w:rPr>
          <w:rFonts w:hint="eastAsia"/>
          <w:szCs w:val="30"/>
        </w:rPr>
        <w:t>鼓励绿色出行</w:t>
      </w:r>
    </w:p>
    <w:p w14:paraId="133BB3C8" w14:textId="77777777" w:rsidR="00BB016E" w:rsidRPr="00467A42" w:rsidRDefault="00BB016E" w:rsidP="00364D9F">
      <w:pPr>
        <w:pStyle w:val="a7"/>
        <w:topLinePunct/>
        <w:spacing w:line="550" w:lineRule="exact"/>
        <w:ind w:firstLine="600"/>
        <w:rPr>
          <w:sz w:val="30"/>
        </w:rPr>
      </w:pPr>
      <w:r w:rsidRPr="00467A42">
        <w:rPr>
          <w:rFonts w:hint="eastAsia"/>
          <w:sz w:val="30"/>
        </w:rPr>
        <w:t>推动区域铁路公交化运营，实施旅客联程联运。完善城市公共交通、共享交通、智能交通的建设和管理，改善公众出行体验。提升城市交通管理水平，鼓励公众降低私家车使用强度。推动交通基础设施绿色化，加强充电、加氢等基础设施建设。提升公交车辆中新能源车比例，在</w:t>
      </w:r>
      <w:r w:rsidR="00B45E10" w:rsidRPr="00467A42">
        <w:rPr>
          <w:rFonts w:hint="eastAsia"/>
          <w:sz w:val="30"/>
        </w:rPr>
        <w:t>出租汽车、分时租赁</w:t>
      </w:r>
      <w:r w:rsidR="00DC7E49" w:rsidRPr="00467A42">
        <w:rPr>
          <w:rFonts w:hint="eastAsia"/>
          <w:sz w:val="30"/>
        </w:rPr>
        <w:t>和</w:t>
      </w:r>
      <w:r w:rsidR="00B45E10" w:rsidRPr="00467A42">
        <w:rPr>
          <w:rFonts w:hint="eastAsia"/>
          <w:sz w:val="30"/>
        </w:rPr>
        <w:t>物流配送、垃圾清运、环</w:t>
      </w:r>
      <w:r w:rsidR="00B45E10" w:rsidRPr="00467A42">
        <w:rPr>
          <w:rFonts w:hint="eastAsia"/>
          <w:sz w:val="30"/>
        </w:rPr>
        <w:lastRenderedPageBreak/>
        <w:t>卫清扫</w:t>
      </w:r>
      <w:r w:rsidR="00DC7E49" w:rsidRPr="00467A42">
        <w:rPr>
          <w:rFonts w:hint="eastAsia"/>
          <w:sz w:val="30"/>
        </w:rPr>
        <w:t>等</w:t>
      </w:r>
      <w:r w:rsidRPr="00467A42">
        <w:rPr>
          <w:rFonts w:hint="eastAsia"/>
          <w:sz w:val="30"/>
        </w:rPr>
        <w:t>城市</w:t>
      </w:r>
      <w:r w:rsidR="00B45E10" w:rsidRPr="00467A42">
        <w:rPr>
          <w:rFonts w:hint="eastAsia"/>
          <w:sz w:val="30"/>
        </w:rPr>
        <w:t>运行保障车辆</w:t>
      </w:r>
      <w:r w:rsidRPr="00467A42">
        <w:rPr>
          <w:rFonts w:hint="eastAsia"/>
          <w:sz w:val="30"/>
        </w:rPr>
        <w:t>等领域形成规模化应用。到</w:t>
      </w:r>
      <w:r w:rsidRPr="00467A42">
        <w:rPr>
          <w:rFonts w:hint="eastAsia"/>
          <w:sz w:val="30"/>
        </w:rPr>
        <w:t>202</w:t>
      </w:r>
      <w:r w:rsidRPr="00467A42">
        <w:rPr>
          <w:sz w:val="30"/>
        </w:rPr>
        <w:t>5</w:t>
      </w:r>
      <w:r w:rsidRPr="00467A42">
        <w:rPr>
          <w:rFonts w:hint="eastAsia"/>
          <w:sz w:val="30"/>
        </w:rPr>
        <w:t>年，力争</w:t>
      </w:r>
      <w:r w:rsidR="000B2BD8" w:rsidRPr="00467A42">
        <w:rPr>
          <w:rFonts w:hint="eastAsia"/>
          <w:sz w:val="30"/>
        </w:rPr>
        <w:t>所有绿色出行创建</w:t>
      </w:r>
      <w:r w:rsidRPr="00467A42">
        <w:rPr>
          <w:rFonts w:hint="eastAsia"/>
          <w:sz w:val="30"/>
        </w:rPr>
        <w:t>城市的绿色出行比例达</w:t>
      </w:r>
      <w:r w:rsidR="00DC7E49" w:rsidRPr="00467A42">
        <w:rPr>
          <w:rFonts w:hint="eastAsia"/>
          <w:sz w:val="30"/>
        </w:rPr>
        <w:t>到</w:t>
      </w:r>
      <w:r w:rsidRPr="00467A42">
        <w:rPr>
          <w:rFonts w:hint="eastAsia"/>
          <w:sz w:val="30"/>
        </w:rPr>
        <w:t>70%</w:t>
      </w:r>
      <w:r w:rsidRPr="00467A42">
        <w:rPr>
          <w:rFonts w:hint="eastAsia"/>
          <w:sz w:val="30"/>
        </w:rPr>
        <w:t>。</w:t>
      </w:r>
    </w:p>
    <w:p w14:paraId="746CBE85" w14:textId="77777777" w:rsidR="005210DD" w:rsidRPr="00467A42" w:rsidRDefault="003F7C66" w:rsidP="001718A5">
      <w:pPr>
        <w:pStyle w:val="2"/>
        <w:rPr>
          <w:rFonts w:ascii="Times New Roman"/>
        </w:rPr>
      </w:pPr>
      <w:bookmarkStart w:id="125" w:name="_Toc48663156"/>
      <w:bookmarkStart w:id="126" w:name="_Toc58597400"/>
      <w:r w:rsidRPr="00467A42">
        <w:rPr>
          <w:rFonts w:ascii="Times New Roman" w:hint="eastAsia"/>
        </w:rPr>
        <w:t>塑造</w:t>
      </w:r>
      <w:r w:rsidR="005210DD" w:rsidRPr="00467A42">
        <w:rPr>
          <w:rFonts w:ascii="Times New Roman" w:hint="eastAsia"/>
        </w:rPr>
        <w:t>美丽</w:t>
      </w:r>
      <w:r w:rsidR="00ED0416" w:rsidRPr="00467A42">
        <w:rPr>
          <w:rFonts w:ascii="Times New Roman" w:hint="eastAsia"/>
        </w:rPr>
        <w:t>巴蜀</w:t>
      </w:r>
      <w:r w:rsidR="005210DD" w:rsidRPr="00467A42">
        <w:rPr>
          <w:rFonts w:ascii="Times New Roman" w:hint="eastAsia"/>
        </w:rPr>
        <w:t>宜居新风貌</w:t>
      </w:r>
      <w:bookmarkEnd w:id="125"/>
      <w:bookmarkEnd w:id="126"/>
    </w:p>
    <w:p w14:paraId="0AD5DD5F" w14:textId="77777777" w:rsidR="005210DD" w:rsidRPr="00467A42" w:rsidRDefault="005210DD" w:rsidP="00364D9F">
      <w:pPr>
        <w:pStyle w:val="3"/>
        <w:keepNext w:val="0"/>
        <w:overflowPunct w:val="0"/>
        <w:topLinePunct/>
        <w:spacing w:line="550" w:lineRule="exact"/>
        <w:ind w:firstLine="602"/>
        <w:rPr>
          <w:szCs w:val="30"/>
        </w:rPr>
      </w:pPr>
      <w:bookmarkStart w:id="127" w:name="_Hlk36040323"/>
      <w:r w:rsidRPr="00467A42">
        <w:rPr>
          <w:rFonts w:hint="eastAsia"/>
          <w:szCs w:val="30"/>
        </w:rPr>
        <w:t>打造蓝绿交织城市形态</w:t>
      </w:r>
    </w:p>
    <w:bookmarkEnd w:id="127"/>
    <w:p w14:paraId="499A2C19" w14:textId="77777777" w:rsidR="005210DD" w:rsidRPr="00467A42" w:rsidRDefault="007B2FBF" w:rsidP="00364D9F">
      <w:pPr>
        <w:pStyle w:val="a7"/>
        <w:topLinePunct/>
        <w:spacing w:line="550" w:lineRule="exact"/>
        <w:ind w:firstLine="600"/>
        <w:rPr>
          <w:sz w:val="30"/>
        </w:rPr>
      </w:pPr>
      <w:r w:rsidRPr="00467A42">
        <w:rPr>
          <w:rFonts w:hint="eastAsia"/>
          <w:sz w:val="30"/>
        </w:rPr>
        <w:t>合理设计通风廊道，优化城市街道、水系和开敞空间布局。</w:t>
      </w:r>
      <w:r w:rsidR="005210DD" w:rsidRPr="00467A42">
        <w:rPr>
          <w:rFonts w:hint="eastAsia"/>
          <w:sz w:val="30"/>
        </w:rPr>
        <w:t>规划蓝绿交织清新明亮的城市风貌，营造开放舒适丰富多元的生活街区。塑造城市景观，营造标志鲜明的城市天际线，推进老旧公园提质改造，提升存量绿地品质和功能。挖掘城市人文价值，营造城市的人文生活</w:t>
      </w:r>
      <w:r w:rsidR="00DC7E49" w:rsidRPr="00467A42">
        <w:rPr>
          <w:rFonts w:hint="eastAsia"/>
          <w:sz w:val="30"/>
        </w:rPr>
        <w:t>品质</w:t>
      </w:r>
      <w:r w:rsidR="005210DD" w:rsidRPr="00467A42">
        <w:rPr>
          <w:rFonts w:hint="eastAsia"/>
          <w:sz w:val="30"/>
        </w:rPr>
        <w:t>。优化优质共享、绿色智慧的公共服务供给，加强“自行车道</w:t>
      </w:r>
      <w:r w:rsidR="005210DD" w:rsidRPr="00467A42">
        <w:rPr>
          <w:rFonts w:hint="eastAsia"/>
          <w:sz w:val="30"/>
        </w:rPr>
        <w:t>+</w:t>
      </w:r>
      <w:r w:rsidR="005210DD" w:rsidRPr="00467A42">
        <w:rPr>
          <w:rFonts w:hint="eastAsia"/>
          <w:sz w:val="30"/>
        </w:rPr>
        <w:t>步行道</w:t>
      </w:r>
      <w:r w:rsidR="005210DD" w:rsidRPr="00467A42">
        <w:rPr>
          <w:rFonts w:hint="eastAsia"/>
          <w:sz w:val="30"/>
        </w:rPr>
        <w:t>+</w:t>
      </w:r>
      <w:r w:rsidR="005210DD" w:rsidRPr="00467A42">
        <w:rPr>
          <w:rFonts w:hint="eastAsia"/>
          <w:sz w:val="30"/>
        </w:rPr>
        <w:t>慢行道”</w:t>
      </w:r>
      <w:r w:rsidR="003A3FB9" w:rsidRPr="00467A42">
        <w:rPr>
          <w:rFonts w:hint="eastAsia"/>
          <w:sz w:val="30"/>
        </w:rPr>
        <w:t>城市绿道和社区绿道</w:t>
      </w:r>
      <w:r w:rsidR="005210DD" w:rsidRPr="00467A42">
        <w:rPr>
          <w:rFonts w:hint="eastAsia"/>
          <w:sz w:val="30"/>
        </w:rPr>
        <w:t>建设。</w:t>
      </w:r>
    </w:p>
    <w:p w14:paraId="3A9AA9D4" w14:textId="77777777" w:rsidR="007B2FBF" w:rsidRPr="00467A42" w:rsidRDefault="007B2FBF" w:rsidP="00364D9F">
      <w:pPr>
        <w:pStyle w:val="3"/>
        <w:keepNext w:val="0"/>
        <w:overflowPunct w:val="0"/>
        <w:topLinePunct/>
        <w:spacing w:line="550" w:lineRule="exact"/>
        <w:ind w:firstLine="602"/>
        <w:rPr>
          <w:szCs w:val="30"/>
        </w:rPr>
      </w:pPr>
      <w:bookmarkStart w:id="128" w:name="_Hlk36114187"/>
      <w:r w:rsidRPr="00467A42">
        <w:rPr>
          <w:rFonts w:hint="eastAsia"/>
          <w:szCs w:val="30"/>
        </w:rPr>
        <w:t>统筹城乡高品质建设</w:t>
      </w:r>
    </w:p>
    <w:p w14:paraId="5A71EF53" w14:textId="77777777" w:rsidR="007B2FBF" w:rsidRPr="00467A42" w:rsidRDefault="007B2FBF" w:rsidP="00364D9F">
      <w:pPr>
        <w:pStyle w:val="a7"/>
        <w:topLinePunct/>
        <w:spacing w:line="550" w:lineRule="exact"/>
        <w:ind w:firstLine="600"/>
        <w:rPr>
          <w:sz w:val="30"/>
        </w:rPr>
      </w:pPr>
      <w:r w:rsidRPr="00467A42">
        <w:rPr>
          <w:rFonts w:hint="eastAsia"/>
          <w:sz w:val="30"/>
        </w:rPr>
        <w:t>以中心城市引领城乡高品质建设、高水平融合，促进城乡公共资源均衡配置，推动城乡要素良性循环流动，巩固城乡融合发展的产城互动基础，推动公共服务向农村延伸、社会事业向农村覆盖，逐步缩小城乡差距。以绿道为载体组织优化城乡空间形态，沿市郊自然水系及山脊线，打造区域级绿道，加快推进区域绿道</w:t>
      </w:r>
      <w:r w:rsidR="003A3FB9" w:rsidRPr="00467A42">
        <w:rPr>
          <w:rFonts w:hint="eastAsia"/>
          <w:sz w:val="30"/>
        </w:rPr>
        <w:t>与</w:t>
      </w:r>
      <w:r w:rsidRPr="00467A42">
        <w:rPr>
          <w:rFonts w:hint="eastAsia"/>
          <w:sz w:val="30"/>
        </w:rPr>
        <w:t>城市绿道</w:t>
      </w:r>
      <w:r w:rsidR="003A3FB9" w:rsidRPr="00467A42">
        <w:rPr>
          <w:rFonts w:hint="eastAsia"/>
          <w:sz w:val="30"/>
        </w:rPr>
        <w:t>、</w:t>
      </w:r>
      <w:r w:rsidRPr="00467A42">
        <w:rPr>
          <w:rFonts w:hint="eastAsia"/>
          <w:sz w:val="30"/>
        </w:rPr>
        <w:t>社区绿道成片成网成景。构建望山见水、健康舒适的生活环境，营造丰富的游憩体验。</w:t>
      </w:r>
    </w:p>
    <w:p w14:paraId="5FF71DAA" w14:textId="77777777" w:rsidR="005210DD" w:rsidRPr="00467A42" w:rsidRDefault="00DC7E49" w:rsidP="00364D9F">
      <w:pPr>
        <w:pStyle w:val="3"/>
        <w:keepNext w:val="0"/>
        <w:overflowPunct w:val="0"/>
        <w:topLinePunct/>
        <w:spacing w:line="550" w:lineRule="exact"/>
        <w:ind w:firstLine="602"/>
        <w:rPr>
          <w:szCs w:val="30"/>
        </w:rPr>
      </w:pPr>
      <w:r w:rsidRPr="00467A42">
        <w:rPr>
          <w:rFonts w:hint="eastAsia"/>
          <w:szCs w:val="30"/>
        </w:rPr>
        <w:t>建设</w:t>
      </w:r>
      <w:r w:rsidR="002F289B" w:rsidRPr="00467A42">
        <w:rPr>
          <w:rFonts w:hint="eastAsia"/>
          <w:szCs w:val="30"/>
        </w:rPr>
        <w:t>美丽宜居乡</w:t>
      </w:r>
      <w:r w:rsidR="005210DD" w:rsidRPr="00467A42">
        <w:rPr>
          <w:rFonts w:hint="eastAsia"/>
          <w:szCs w:val="30"/>
        </w:rPr>
        <w:t>村</w:t>
      </w:r>
    </w:p>
    <w:bookmarkEnd w:id="128"/>
    <w:p w14:paraId="2639ECC9" w14:textId="77777777" w:rsidR="005210DD" w:rsidRPr="00467A42" w:rsidRDefault="002F289B" w:rsidP="00364D9F">
      <w:pPr>
        <w:pStyle w:val="a7"/>
        <w:topLinePunct/>
        <w:spacing w:line="550" w:lineRule="exact"/>
        <w:ind w:firstLine="600"/>
        <w:rPr>
          <w:sz w:val="30"/>
        </w:rPr>
      </w:pPr>
      <w:r w:rsidRPr="00467A42">
        <w:rPr>
          <w:rFonts w:hint="eastAsia"/>
          <w:sz w:val="30"/>
        </w:rPr>
        <w:t>结合“百镇千村”建设和“百村容貌”整治工程，</w:t>
      </w:r>
      <w:r w:rsidR="00D70C9D" w:rsidRPr="00467A42">
        <w:rPr>
          <w:rFonts w:hint="eastAsia"/>
          <w:sz w:val="30"/>
        </w:rPr>
        <w:t>提升农村景观水平</w:t>
      </w:r>
      <w:r w:rsidRPr="00467A42">
        <w:rPr>
          <w:rFonts w:hint="eastAsia"/>
          <w:sz w:val="30"/>
        </w:rPr>
        <w:t>。以农村厕所革命、</w:t>
      </w:r>
      <w:r w:rsidR="00976902" w:rsidRPr="00467A42">
        <w:rPr>
          <w:rFonts w:hint="eastAsia"/>
          <w:sz w:val="30"/>
        </w:rPr>
        <w:t>垃圾</w:t>
      </w:r>
      <w:r w:rsidR="00DC7E49" w:rsidRPr="00467A42">
        <w:rPr>
          <w:rFonts w:hint="eastAsia"/>
          <w:sz w:val="30"/>
        </w:rPr>
        <w:t>处</w:t>
      </w:r>
      <w:r w:rsidR="00976902" w:rsidRPr="00467A42">
        <w:rPr>
          <w:rFonts w:hint="eastAsia"/>
          <w:sz w:val="30"/>
        </w:rPr>
        <w:t>理、污水</w:t>
      </w:r>
      <w:r w:rsidR="00DC7E49" w:rsidRPr="00467A42">
        <w:rPr>
          <w:rFonts w:hint="eastAsia"/>
          <w:sz w:val="30"/>
        </w:rPr>
        <w:t>治</w:t>
      </w:r>
      <w:r w:rsidR="00976902" w:rsidRPr="00467A42">
        <w:rPr>
          <w:rFonts w:hint="eastAsia"/>
          <w:sz w:val="30"/>
        </w:rPr>
        <w:t>理</w:t>
      </w:r>
      <w:r w:rsidRPr="00467A42">
        <w:rPr>
          <w:rFonts w:hint="eastAsia"/>
          <w:sz w:val="30"/>
        </w:rPr>
        <w:t>、村容村貌提升</w:t>
      </w:r>
      <w:r w:rsidR="008F07A8" w:rsidRPr="00467A42">
        <w:rPr>
          <w:rFonts w:hint="eastAsia"/>
          <w:sz w:val="30"/>
        </w:rPr>
        <w:t>为重点</w:t>
      </w:r>
      <w:r w:rsidRPr="00467A42">
        <w:rPr>
          <w:rFonts w:hint="eastAsia"/>
          <w:sz w:val="30"/>
        </w:rPr>
        <w:t>，推进美丽</w:t>
      </w:r>
      <w:r w:rsidR="00ED0416" w:rsidRPr="00467A42">
        <w:rPr>
          <w:rFonts w:hint="eastAsia"/>
          <w:sz w:val="30"/>
        </w:rPr>
        <w:t>巴蜀</w:t>
      </w:r>
      <w:r w:rsidRPr="00467A42">
        <w:rPr>
          <w:rFonts w:hint="eastAsia"/>
          <w:sz w:val="30"/>
        </w:rPr>
        <w:t>宜居乡村示范带建设，持续改善农村人居环境。通过农田规模化、景观化改造提升农田的经济和景观价值，积极打造“特色镇</w:t>
      </w:r>
      <w:r w:rsidRPr="00467A42">
        <w:rPr>
          <w:rFonts w:hint="eastAsia"/>
          <w:sz w:val="30"/>
        </w:rPr>
        <w:t>+</w:t>
      </w:r>
      <w:r w:rsidRPr="00467A42">
        <w:rPr>
          <w:rFonts w:hint="eastAsia"/>
          <w:sz w:val="30"/>
        </w:rPr>
        <w:t>田园综合体”模式</w:t>
      </w:r>
      <w:r w:rsidR="008F07A8" w:rsidRPr="00467A42">
        <w:rPr>
          <w:rFonts w:hint="eastAsia"/>
          <w:sz w:val="30"/>
        </w:rPr>
        <w:t>。</w:t>
      </w:r>
      <w:r w:rsidRPr="00467A42">
        <w:rPr>
          <w:rFonts w:hint="eastAsia"/>
          <w:sz w:val="30"/>
        </w:rPr>
        <w:t>推进乡村“形业文生”四态同步提</w:t>
      </w:r>
      <w:r w:rsidRPr="00467A42">
        <w:rPr>
          <w:rFonts w:hint="eastAsia"/>
          <w:sz w:val="30"/>
        </w:rPr>
        <w:lastRenderedPageBreak/>
        <w:t>升，形成林在田中、院在林中的</w:t>
      </w:r>
      <w:r w:rsidR="00E10DF7" w:rsidRPr="00467A42">
        <w:rPr>
          <w:rFonts w:hint="eastAsia"/>
          <w:sz w:val="30"/>
        </w:rPr>
        <w:t>多功能型</w:t>
      </w:r>
      <w:r w:rsidRPr="00467A42">
        <w:rPr>
          <w:rFonts w:hint="eastAsia"/>
          <w:sz w:val="30"/>
        </w:rPr>
        <w:t>聚落体系</w:t>
      </w:r>
      <w:r w:rsidR="005210DD" w:rsidRPr="00467A42">
        <w:rPr>
          <w:sz w:val="30"/>
        </w:rPr>
        <w:t>。</w:t>
      </w:r>
    </w:p>
    <w:p w14:paraId="173D8F53" w14:textId="77777777" w:rsidR="005210DD" w:rsidRPr="00467A42" w:rsidRDefault="005210DD" w:rsidP="001718A5">
      <w:pPr>
        <w:pStyle w:val="2"/>
        <w:rPr>
          <w:rFonts w:ascii="Times New Roman"/>
        </w:rPr>
      </w:pPr>
      <w:bookmarkStart w:id="129" w:name="_Toc48663157"/>
      <w:bookmarkStart w:id="130" w:name="_Toc58597401"/>
      <w:r w:rsidRPr="00467A42">
        <w:rPr>
          <w:rFonts w:ascii="Times New Roman" w:hint="eastAsia"/>
        </w:rPr>
        <w:t>推</w:t>
      </w:r>
      <w:r w:rsidR="003F7C66" w:rsidRPr="00467A42">
        <w:rPr>
          <w:rFonts w:ascii="Times New Roman" w:hint="eastAsia"/>
        </w:rPr>
        <w:t>进</w:t>
      </w:r>
      <w:r w:rsidRPr="00467A42">
        <w:rPr>
          <w:rFonts w:ascii="Times New Roman" w:hint="eastAsia"/>
        </w:rPr>
        <w:t>巴蜀“两山”转化新模式</w:t>
      </w:r>
      <w:bookmarkEnd w:id="129"/>
      <w:bookmarkEnd w:id="130"/>
    </w:p>
    <w:p w14:paraId="2FB00E63" w14:textId="77777777" w:rsidR="005210DD" w:rsidRPr="00467A42" w:rsidRDefault="005210DD" w:rsidP="00364D9F">
      <w:pPr>
        <w:pStyle w:val="3"/>
        <w:keepNext w:val="0"/>
        <w:overflowPunct w:val="0"/>
        <w:topLinePunct/>
        <w:spacing w:line="580" w:lineRule="exact"/>
        <w:ind w:firstLine="602"/>
        <w:rPr>
          <w:szCs w:val="30"/>
        </w:rPr>
      </w:pPr>
      <w:r w:rsidRPr="00467A42">
        <w:rPr>
          <w:rFonts w:hint="eastAsia"/>
          <w:szCs w:val="30"/>
        </w:rPr>
        <w:t>激发生态文化内涵价值</w:t>
      </w:r>
    </w:p>
    <w:p w14:paraId="1024BE64" w14:textId="77777777" w:rsidR="005210DD" w:rsidRPr="00467A42" w:rsidRDefault="005210DD" w:rsidP="00364D9F">
      <w:pPr>
        <w:pStyle w:val="a7"/>
        <w:topLinePunct/>
        <w:spacing w:line="580" w:lineRule="exact"/>
        <w:ind w:firstLine="600"/>
        <w:rPr>
          <w:sz w:val="30"/>
        </w:rPr>
      </w:pPr>
      <w:bookmarkStart w:id="131" w:name="_Hlk36027674"/>
      <w:bookmarkStart w:id="132" w:name="_Hlk36197828"/>
      <w:r w:rsidRPr="00467A42">
        <w:rPr>
          <w:rFonts w:hint="eastAsia"/>
          <w:sz w:val="30"/>
        </w:rPr>
        <w:t>探索生态资源和</w:t>
      </w:r>
      <w:r w:rsidR="003A3FB9" w:rsidRPr="00467A42">
        <w:rPr>
          <w:rFonts w:hint="eastAsia"/>
          <w:sz w:val="30"/>
        </w:rPr>
        <w:t>巴蜀</w:t>
      </w:r>
      <w:r w:rsidRPr="00467A42">
        <w:rPr>
          <w:rFonts w:hint="eastAsia"/>
          <w:sz w:val="30"/>
        </w:rPr>
        <w:t>文化的多元融合发展路径，开发生态文化的社会价值和审美价值。依托</w:t>
      </w:r>
      <w:r w:rsidR="003A3FB9" w:rsidRPr="00467A42">
        <w:rPr>
          <w:rFonts w:hint="eastAsia"/>
          <w:sz w:val="30"/>
        </w:rPr>
        <w:t>成都</w:t>
      </w:r>
      <w:r w:rsidR="00F34582" w:rsidRPr="00467A42">
        <w:rPr>
          <w:rFonts w:hint="eastAsia"/>
          <w:sz w:val="30"/>
        </w:rPr>
        <w:t>、</w:t>
      </w:r>
      <w:r w:rsidR="00441F50" w:rsidRPr="00467A42">
        <w:rPr>
          <w:rFonts w:hint="eastAsia"/>
          <w:sz w:val="30"/>
        </w:rPr>
        <w:t>乐山</w:t>
      </w:r>
      <w:r w:rsidR="003A3FB9" w:rsidRPr="00467A42">
        <w:rPr>
          <w:rFonts w:hint="eastAsia"/>
          <w:sz w:val="30"/>
        </w:rPr>
        <w:t>、眉山、阆中</w:t>
      </w:r>
      <w:r w:rsidRPr="00467A42">
        <w:rPr>
          <w:rFonts w:hint="eastAsia"/>
          <w:sz w:val="30"/>
        </w:rPr>
        <w:t>等历史文化底蕴深厚、生态资源丰富的</w:t>
      </w:r>
      <w:r w:rsidR="003A3FB9" w:rsidRPr="00467A42">
        <w:rPr>
          <w:rFonts w:hint="eastAsia"/>
          <w:sz w:val="30"/>
        </w:rPr>
        <w:t>城市</w:t>
      </w:r>
      <w:r w:rsidRPr="00467A42">
        <w:rPr>
          <w:rFonts w:hint="eastAsia"/>
          <w:sz w:val="30"/>
        </w:rPr>
        <w:t>，建设巴蜀文化生态产业长廊。结合生态资源和文化的</w:t>
      </w:r>
      <w:r w:rsidRPr="00467A42">
        <w:rPr>
          <w:sz w:val="30"/>
        </w:rPr>
        <w:t>地域性、本土建构性、珍稀性</w:t>
      </w:r>
      <w:r w:rsidRPr="00467A42">
        <w:rPr>
          <w:rFonts w:hint="eastAsia"/>
          <w:sz w:val="30"/>
        </w:rPr>
        <w:t>，</w:t>
      </w:r>
      <w:r w:rsidR="00E93759" w:rsidRPr="00467A42">
        <w:rPr>
          <w:rFonts w:hint="eastAsia"/>
          <w:sz w:val="30"/>
        </w:rPr>
        <w:t>建立生态文化品牌</w:t>
      </w:r>
      <w:r w:rsidRPr="00467A42">
        <w:rPr>
          <w:rFonts w:hint="eastAsia"/>
          <w:sz w:val="30"/>
        </w:rPr>
        <w:t>。</w:t>
      </w:r>
      <w:r w:rsidR="003B4DE3" w:rsidRPr="00467A42">
        <w:rPr>
          <w:rFonts w:hint="eastAsia"/>
          <w:sz w:val="30"/>
        </w:rPr>
        <w:t>依托作家等多元力量，</w:t>
      </w:r>
      <w:r w:rsidRPr="00467A42">
        <w:rPr>
          <w:rFonts w:hint="eastAsia"/>
          <w:sz w:val="30"/>
        </w:rPr>
        <w:t>创新生态文化表达方式，</w:t>
      </w:r>
      <w:r w:rsidR="00E93759" w:rsidRPr="00467A42">
        <w:rPr>
          <w:rFonts w:hint="eastAsia"/>
          <w:sz w:val="30"/>
        </w:rPr>
        <w:t>扩大宣传途径</w:t>
      </w:r>
      <w:r w:rsidR="00ED6217" w:rsidRPr="00467A42">
        <w:rPr>
          <w:rFonts w:hint="eastAsia"/>
          <w:sz w:val="30"/>
        </w:rPr>
        <w:t>，</w:t>
      </w:r>
      <w:r w:rsidR="00E93759" w:rsidRPr="00467A42">
        <w:rPr>
          <w:rFonts w:hint="eastAsia"/>
          <w:sz w:val="30"/>
        </w:rPr>
        <w:t>树立</w:t>
      </w:r>
      <w:r w:rsidR="00390627" w:rsidRPr="00467A42">
        <w:rPr>
          <w:rFonts w:hint="eastAsia"/>
          <w:sz w:val="30"/>
        </w:rPr>
        <w:t>全民</w:t>
      </w:r>
      <w:r w:rsidR="00E93759" w:rsidRPr="00467A42">
        <w:rPr>
          <w:rFonts w:hint="eastAsia"/>
          <w:sz w:val="30"/>
        </w:rPr>
        <w:t>生态文化价值观</w:t>
      </w:r>
      <w:r w:rsidRPr="00467A42">
        <w:rPr>
          <w:rFonts w:hint="eastAsia"/>
          <w:sz w:val="30"/>
        </w:rPr>
        <w:t>。</w:t>
      </w:r>
    </w:p>
    <w:p w14:paraId="6CA8AE4F" w14:textId="77777777" w:rsidR="005210DD" w:rsidRPr="00467A42" w:rsidRDefault="00572975" w:rsidP="00364D9F">
      <w:pPr>
        <w:pStyle w:val="3"/>
        <w:keepNext w:val="0"/>
        <w:overflowPunct w:val="0"/>
        <w:topLinePunct/>
        <w:spacing w:line="580" w:lineRule="exact"/>
        <w:ind w:firstLine="602"/>
        <w:rPr>
          <w:szCs w:val="30"/>
        </w:rPr>
      </w:pPr>
      <w:r w:rsidRPr="00467A42">
        <w:rPr>
          <w:rFonts w:hint="eastAsia"/>
          <w:szCs w:val="30"/>
        </w:rPr>
        <w:t>打造</w:t>
      </w:r>
      <w:r w:rsidR="005210DD" w:rsidRPr="00467A42">
        <w:rPr>
          <w:rFonts w:hint="eastAsia"/>
          <w:szCs w:val="30"/>
        </w:rPr>
        <w:t>生态文化旅游地标</w:t>
      </w:r>
    </w:p>
    <w:p w14:paraId="1E33FE71" w14:textId="77777777" w:rsidR="005210DD" w:rsidRPr="00467A42" w:rsidRDefault="005210DD" w:rsidP="00364D9F">
      <w:pPr>
        <w:pStyle w:val="a7"/>
        <w:topLinePunct/>
        <w:spacing w:line="580" w:lineRule="exact"/>
        <w:ind w:firstLine="600"/>
        <w:rPr>
          <w:sz w:val="30"/>
        </w:rPr>
      </w:pPr>
      <w:r w:rsidRPr="00467A42">
        <w:rPr>
          <w:rFonts w:hint="eastAsia"/>
          <w:sz w:val="30"/>
        </w:rPr>
        <w:t>通过多元民间艺术形式，打造一批生态文化创意园区、文化综合体等生态文化聚集区。挖掘生态文化主题素材，</w:t>
      </w:r>
      <w:r w:rsidR="00C767F9" w:rsidRPr="00467A42">
        <w:rPr>
          <w:rFonts w:hint="eastAsia"/>
          <w:sz w:val="30"/>
        </w:rPr>
        <w:t>通过</w:t>
      </w:r>
      <w:r w:rsidRPr="00467A42">
        <w:rPr>
          <w:rFonts w:hint="eastAsia"/>
          <w:sz w:val="30"/>
        </w:rPr>
        <w:t>旅游、文创、会展等重点产业促进生态文化品牌宣传和景点打造。推进生态资源整合、优化配置和市场合作</w:t>
      </w:r>
      <w:r w:rsidR="00E51901" w:rsidRPr="00467A42">
        <w:rPr>
          <w:rFonts w:hint="eastAsia"/>
          <w:sz w:val="30"/>
        </w:rPr>
        <w:t>，</w:t>
      </w:r>
      <w:r w:rsidRPr="00467A42">
        <w:rPr>
          <w:rFonts w:hint="eastAsia"/>
          <w:sz w:val="30"/>
        </w:rPr>
        <w:t>实施全域生态旅游发展战略，</w:t>
      </w:r>
      <w:r w:rsidR="00C767F9" w:rsidRPr="00467A42">
        <w:rPr>
          <w:rFonts w:hint="eastAsia"/>
          <w:sz w:val="30"/>
        </w:rPr>
        <w:t>构建</w:t>
      </w:r>
      <w:r w:rsidR="00E10DF7" w:rsidRPr="00467A42">
        <w:rPr>
          <w:rFonts w:hint="eastAsia"/>
          <w:sz w:val="30"/>
        </w:rPr>
        <w:t>生态旅游</w:t>
      </w:r>
      <w:r w:rsidR="00C767F9" w:rsidRPr="00467A42">
        <w:rPr>
          <w:rFonts w:hint="eastAsia"/>
          <w:sz w:val="30"/>
        </w:rPr>
        <w:t>连片成带聚集发展格局。</w:t>
      </w:r>
      <w:r w:rsidR="00ED6217" w:rsidRPr="00467A42">
        <w:rPr>
          <w:rFonts w:hint="eastAsia"/>
          <w:sz w:val="30"/>
        </w:rPr>
        <w:t>提升生态旅游服务业国际化水平，</w:t>
      </w:r>
      <w:r w:rsidR="00990D64" w:rsidRPr="00467A42">
        <w:rPr>
          <w:rFonts w:hint="eastAsia"/>
          <w:sz w:val="30"/>
        </w:rPr>
        <w:t>以成都为</w:t>
      </w:r>
      <w:r w:rsidR="00ED6217" w:rsidRPr="00467A42">
        <w:rPr>
          <w:rFonts w:hint="eastAsia"/>
          <w:sz w:val="30"/>
        </w:rPr>
        <w:t>核心</w:t>
      </w:r>
      <w:r w:rsidR="00990D64" w:rsidRPr="00467A42">
        <w:rPr>
          <w:rFonts w:hint="eastAsia"/>
          <w:sz w:val="30"/>
        </w:rPr>
        <w:t>带动区域</w:t>
      </w:r>
      <w:r w:rsidRPr="00467A42">
        <w:rPr>
          <w:rFonts w:hint="eastAsia"/>
          <w:sz w:val="30"/>
        </w:rPr>
        <w:t>向国际地标生态旅游中心转变。</w:t>
      </w:r>
      <w:bookmarkStart w:id="133" w:name="_Hlk36027710"/>
      <w:bookmarkEnd w:id="131"/>
      <w:bookmarkEnd w:id="132"/>
    </w:p>
    <w:bookmarkEnd w:id="122"/>
    <w:bookmarkEnd w:id="133"/>
    <w:p w14:paraId="4BB504B3" w14:textId="77777777" w:rsidR="00213A99" w:rsidRPr="00467A42" w:rsidRDefault="00525AB4" w:rsidP="00364D9F">
      <w:pPr>
        <w:pStyle w:val="3"/>
        <w:keepNext w:val="0"/>
        <w:overflowPunct w:val="0"/>
        <w:topLinePunct/>
        <w:spacing w:line="580" w:lineRule="exact"/>
        <w:ind w:firstLine="602"/>
        <w:rPr>
          <w:szCs w:val="30"/>
        </w:rPr>
      </w:pPr>
      <w:r w:rsidRPr="00467A42">
        <w:rPr>
          <w:rFonts w:hint="eastAsia"/>
          <w:szCs w:val="30"/>
        </w:rPr>
        <w:t>培育</w:t>
      </w:r>
      <w:r w:rsidR="00DB6F09" w:rsidRPr="00467A42">
        <w:rPr>
          <w:rFonts w:hint="eastAsia"/>
          <w:szCs w:val="30"/>
        </w:rPr>
        <w:t>“生态</w:t>
      </w:r>
      <w:r w:rsidR="00DB6F09" w:rsidRPr="00467A42">
        <w:rPr>
          <w:rFonts w:hint="eastAsia"/>
          <w:szCs w:val="30"/>
        </w:rPr>
        <w:t>+</w:t>
      </w:r>
      <w:r w:rsidR="00DB6F09" w:rsidRPr="00467A42">
        <w:rPr>
          <w:rFonts w:hint="eastAsia"/>
          <w:szCs w:val="30"/>
        </w:rPr>
        <w:t>”</w:t>
      </w:r>
      <w:r w:rsidR="00CD7969" w:rsidRPr="00467A42">
        <w:rPr>
          <w:rFonts w:hint="eastAsia"/>
          <w:szCs w:val="30"/>
        </w:rPr>
        <w:t>新型</w:t>
      </w:r>
      <w:r w:rsidR="008B4992" w:rsidRPr="00467A42">
        <w:rPr>
          <w:rFonts w:hint="eastAsia"/>
          <w:szCs w:val="30"/>
        </w:rPr>
        <w:t>业态</w:t>
      </w:r>
    </w:p>
    <w:p w14:paraId="7A822416" w14:textId="77777777" w:rsidR="00232363" w:rsidRPr="00467A42" w:rsidRDefault="001F688D" w:rsidP="00364D9F">
      <w:pPr>
        <w:pStyle w:val="a7"/>
        <w:topLinePunct/>
        <w:spacing w:line="580" w:lineRule="exact"/>
        <w:ind w:firstLine="600"/>
        <w:rPr>
          <w:sz w:val="30"/>
        </w:rPr>
      </w:pPr>
      <w:r w:rsidRPr="00467A42">
        <w:rPr>
          <w:rFonts w:hint="eastAsia"/>
          <w:sz w:val="30"/>
        </w:rPr>
        <w:t>依托生态田园风光，延伸优质生态农产品价值链、产业链，培育农事体验、赏花品果等生态休闲新业态。</w:t>
      </w:r>
      <w:r w:rsidR="00DB6F09" w:rsidRPr="00467A42">
        <w:rPr>
          <w:rFonts w:hint="eastAsia"/>
          <w:sz w:val="30"/>
        </w:rPr>
        <w:t>依托</w:t>
      </w:r>
      <w:r w:rsidR="00AB0D69" w:rsidRPr="00467A42">
        <w:rPr>
          <w:rFonts w:hint="eastAsia"/>
          <w:sz w:val="30"/>
        </w:rPr>
        <w:t>山水、温泉等</w:t>
      </w:r>
      <w:r w:rsidR="00390627" w:rsidRPr="00467A42">
        <w:rPr>
          <w:rFonts w:hint="eastAsia"/>
          <w:sz w:val="30"/>
        </w:rPr>
        <w:t>生态</w:t>
      </w:r>
      <w:r w:rsidR="00AB0D69" w:rsidRPr="00467A42">
        <w:rPr>
          <w:rFonts w:hint="eastAsia"/>
          <w:sz w:val="30"/>
        </w:rPr>
        <w:t>资源，实现</w:t>
      </w:r>
      <w:r w:rsidR="00390627" w:rsidRPr="00467A42">
        <w:rPr>
          <w:rFonts w:hint="eastAsia"/>
          <w:sz w:val="30"/>
        </w:rPr>
        <w:t>生态资源、</w:t>
      </w:r>
      <w:r w:rsidR="0079218D" w:rsidRPr="00467A42">
        <w:rPr>
          <w:rFonts w:hint="eastAsia"/>
          <w:sz w:val="30"/>
        </w:rPr>
        <w:t>康</w:t>
      </w:r>
      <w:r w:rsidR="00AB0D69" w:rsidRPr="00467A42">
        <w:rPr>
          <w:rFonts w:hint="eastAsia"/>
          <w:sz w:val="30"/>
        </w:rPr>
        <w:t>养</w:t>
      </w:r>
      <w:r w:rsidR="0079218D" w:rsidRPr="00467A42">
        <w:rPr>
          <w:rFonts w:hint="eastAsia"/>
          <w:sz w:val="30"/>
        </w:rPr>
        <w:t>服务</w:t>
      </w:r>
      <w:r w:rsidR="00AB0D69" w:rsidRPr="00467A42">
        <w:rPr>
          <w:rFonts w:hint="eastAsia"/>
          <w:sz w:val="30"/>
        </w:rPr>
        <w:t>、医疗</w:t>
      </w:r>
      <w:r w:rsidR="00DB6F09" w:rsidRPr="00467A42">
        <w:rPr>
          <w:rFonts w:hint="eastAsia"/>
          <w:sz w:val="30"/>
        </w:rPr>
        <w:t>保健</w:t>
      </w:r>
      <w:r w:rsidR="00AB0D69" w:rsidRPr="00467A42">
        <w:rPr>
          <w:rFonts w:hint="eastAsia"/>
          <w:sz w:val="30"/>
        </w:rPr>
        <w:t>多产融合</w:t>
      </w:r>
      <w:r w:rsidR="004C3D9D" w:rsidRPr="00467A42">
        <w:rPr>
          <w:rFonts w:hint="eastAsia"/>
          <w:sz w:val="30"/>
        </w:rPr>
        <w:t>。</w:t>
      </w:r>
      <w:r w:rsidR="00AB0D69" w:rsidRPr="00467A42">
        <w:rPr>
          <w:rFonts w:hint="eastAsia"/>
          <w:sz w:val="30"/>
        </w:rPr>
        <w:t>发挥主要城市的会展功能</w:t>
      </w:r>
      <w:r w:rsidR="00390627" w:rsidRPr="00467A42">
        <w:rPr>
          <w:rFonts w:hint="eastAsia"/>
          <w:sz w:val="30"/>
        </w:rPr>
        <w:t>和</w:t>
      </w:r>
      <w:r w:rsidR="00AB0D69" w:rsidRPr="00467A42">
        <w:rPr>
          <w:rFonts w:hint="eastAsia"/>
          <w:sz w:val="30"/>
        </w:rPr>
        <w:t>生态禀赋优势</w:t>
      </w:r>
      <w:r w:rsidR="00390627" w:rsidRPr="00467A42">
        <w:rPr>
          <w:rFonts w:hint="eastAsia"/>
          <w:sz w:val="30"/>
        </w:rPr>
        <w:t>，</w:t>
      </w:r>
      <w:r w:rsidR="00AB0D69" w:rsidRPr="00467A42">
        <w:rPr>
          <w:rFonts w:hint="eastAsia"/>
          <w:sz w:val="30"/>
        </w:rPr>
        <w:t>争取中外大型会议、赛事、展览、博览的承办权</w:t>
      </w:r>
      <w:r w:rsidR="004C3D9D" w:rsidRPr="00467A42">
        <w:rPr>
          <w:rFonts w:hint="eastAsia"/>
          <w:sz w:val="30"/>
        </w:rPr>
        <w:t>。</w:t>
      </w:r>
      <w:r w:rsidR="00C52BAA" w:rsidRPr="00467A42">
        <w:rPr>
          <w:rFonts w:hint="eastAsia"/>
          <w:sz w:val="30"/>
        </w:rPr>
        <w:t>促进生态与新型工业化、信息化、城镇化和农业现代化建设结合，推进区域融合、产业融合、要素融合、业态融合。</w:t>
      </w:r>
    </w:p>
    <w:p w14:paraId="6DAF50C2" w14:textId="77777777" w:rsidR="00AB6400" w:rsidRPr="00467A42" w:rsidRDefault="00AB6400" w:rsidP="00364D9F">
      <w:pPr>
        <w:pStyle w:val="3"/>
        <w:keepNext w:val="0"/>
        <w:overflowPunct w:val="0"/>
        <w:topLinePunct/>
        <w:spacing w:line="550" w:lineRule="exact"/>
        <w:ind w:firstLine="602"/>
        <w:rPr>
          <w:szCs w:val="30"/>
        </w:rPr>
      </w:pPr>
      <w:bookmarkStart w:id="134" w:name="_Toc48663158"/>
      <w:r w:rsidRPr="00467A42">
        <w:rPr>
          <w:rFonts w:hint="eastAsia"/>
          <w:szCs w:val="30"/>
        </w:rPr>
        <w:lastRenderedPageBreak/>
        <w:t>促进生态文明深入人心</w:t>
      </w:r>
    </w:p>
    <w:p w14:paraId="79BA0A8C" w14:textId="282C3F88" w:rsidR="00364D9F" w:rsidRPr="00467A42" w:rsidRDefault="00AB6400" w:rsidP="00364D9F">
      <w:pPr>
        <w:pStyle w:val="a7"/>
        <w:topLinePunct/>
        <w:spacing w:line="550" w:lineRule="exact"/>
        <w:ind w:firstLine="600"/>
        <w:rPr>
          <w:sz w:val="30"/>
        </w:rPr>
      </w:pPr>
      <w:r w:rsidRPr="00467A42">
        <w:rPr>
          <w:rFonts w:hint="eastAsia"/>
          <w:sz w:val="30"/>
        </w:rPr>
        <w:t>通过生态红利释放，促进生态文明意识提升。以</w:t>
      </w:r>
      <w:r w:rsidRPr="00467A42">
        <w:rPr>
          <w:sz w:val="30"/>
        </w:rPr>
        <w:t>国家生态文明建设示范</w:t>
      </w:r>
      <w:r w:rsidRPr="00467A42">
        <w:rPr>
          <w:rFonts w:hint="eastAsia"/>
          <w:sz w:val="30"/>
        </w:rPr>
        <w:t>市</w:t>
      </w:r>
      <w:r w:rsidRPr="00467A42">
        <w:rPr>
          <w:sz w:val="30"/>
        </w:rPr>
        <w:t>县</w:t>
      </w:r>
      <w:r w:rsidRPr="00467A42">
        <w:rPr>
          <w:rFonts w:hint="eastAsia"/>
          <w:sz w:val="30"/>
        </w:rPr>
        <w:t>、“两山”</w:t>
      </w:r>
      <w:r w:rsidRPr="00467A42">
        <w:rPr>
          <w:sz w:val="30"/>
        </w:rPr>
        <w:t>实践创新基地</w:t>
      </w:r>
      <w:r w:rsidRPr="00467A42">
        <w:rPr>
          <w:rFonts w:hint="eastAsia"/>
          <w:sz w:val="30"/>
        </w:rPr>
        <w:t>的</w:t>
      </w:r>
      <w:r w:rsidRPr="00467A42">
        <w:rPr>
          <w:sz w:val="30"/>
        </w:rPr>
        <w:t>经验和模式</w:t>
      </w:r>
      <w:r w:rsidRPr="00467A42">
        <w:rPr>
          <w:rFonts w:hint="eastAsia"/>
          <w:sz w:val="30"/>
        </w:rPr>
        <w:t>为基础，以点带面</w:t>
      </w:r>
      <w:r w:rsidRPr="00467A42">
        <w:rPr>
          <w:sz w:val="30"/>
        </w:rPr>
        <w:t>、多层次推进</w:t>
      </w:r>
      <w:r w:rsidRPr="00467A42">
        <w:rPr>
          <w:rFonts w:hint="eastAsia"/>
          <w:sz w:val="30"/>
        </w:rPr>
        <w:t>区域生态文明理念深入人心。发挥工会、妇联等社会团体和非政府组织的积极作用，发动和组织社会各界人士积极投身国土绿化和生态保护事业。创新公众参与生态文明建设的方式和渠道，</w:t>
      </w:r>
      <w:r w:rsidRPr="00467A42">
        <w:rPr>
          <w:sz w:val="30"/>
        </w:rPr>
        <w:t>使生态文明理念真正融入时代生活、引领社会风尚</w:t>
      </w:r>
      <w:r w:rsidRPr="00467A42">
        <w:rPr>
          <w:rFonts w:hint="eastAsia"/>
          <w:sz w:val="30"/>
        </w:rPr>
        <w:t>。</w:t>
      </w:r>
    </w:p>
    <w:p w14:paraId="448E18DA" w14:textId="77777777" w:rsidR="00364D9F" w:rsidRPr="00467A42" w:rsidRDefault="00364D9F">
      <w:pPr>
        <w:widowControl/>
        <w:jc w:val="left"/>
        <w:rPr>
          <w:rFonts w:eastAsia="仿宋_GB2312"/>
          <w:sz w:val="30"/>
          <w:szCs w:val="30"/>
        </w:rPr>
      </w:pPr>
      <w:r w:rsidRPr="00467A42">
        <w:rPr>
          <w:sz w:val="30"/>
        </w:rPr>
        <w:br w:type="page"/>
      </w:r>
    </w:p>
    <w:p w14:paraId="7133A899" w14:textId="605B30D2" w:rsidR="00AB4515" w:rsidRPr="00467A42" w:rsidRDefault="00AB4515" w:rsidP="00364D9F">
      <w:pPr>
        <w:pStyle w:val="1"/>
      </w:pPr>
      <w:bookmarkStart w:id="135" w:name="_Toc48663159"/>
      <w:bookmarkStart w:id="136" w:name="_Toc58597402"/>
      <w:bookmarkStart w:id="137" w:name="_Hlk36215817"/>
      <w:bookmarkEnd w:id="134"/>
      <w:r w:rsidRPr="00467A42">
        <w:rPr>
          <w:rFonts w:hint="eastAsia"/>
        </w:rPr>
        <w:lastRenderedPageBreak/>
        <w:t>创新生态环境治理一体化体制机制</w:t>
      </w:r>
      <w:bookmarkEnd w:id="135"/>
      <w:bookmarkEnd w:id="136"/>
    </w:p>
    <w:p w14:paraId="256CD5FC" w14:textId="77777777" w:rsidR="00364D9F" w:rsidRPr="00467A42" w:rsidRDefault="00364D9F" w:rsidP="00364D9F">
      <w:pPr>
        <w:spacing w:line="580" w:lineRule="exact"/>
        <w:rPr>
          <w:sz w:val="30"/>
          <w:szCs w:val="30"/>
        </w:rPr>
      </w:pPr>
    </w:p>
    <w:p w14:paraId="65D7ECA4" w14:textId="77777777" w:rsidR="00AB4515" w:rsidRPr="00467A42" w:rsidRDefault="00A00FDE" w:rsidP="001718A5">
      <w:pPr>
        <w:pStyle w:val="2"/>
        <w:rPr>
          <w:rFonts w:ascii="Times New Roman"/>
        </w:rPr>
      </w:pPr>
      <w:bookmarkStart w:id="138" w:name="_Toc48663160"/>
      <w:bookmarkStart w:id="139" w:name="_Toc58597403"/>
      <w:bookmarkEnd w:id="137"/>
      <w:r w:rsidRPr="00467A42">
        <w:rPr>
          <w:rFonts w:ascii="Times New Roman" w:hint="eastAsia"/>
        </w:rPr>
        <w:t>建立一体化生态文明制度体系</w:t>
      </w:r>
      <w:bookmarkEnd w:id="138"/>
      <w:bookmarkEnd w:id="139"/>
    </w:p>
    <w:p w14:paraId="279E418C" w14:textId="77777777" w:rsidR="00AB4515" w:rsidRPr="00467A42" w:rsidRDefault="00260D02" w:rsidP="00364D9F">
      <w:pPr>
        <w:pStyle w:val="3"/>
        <w:keepNext w:val="0"/>
        <w:overflowPunct w:val="0"/>
        <w:topLinePunct/>
        <w:spacing w:line="580" w:lineRule="exact"/>
        <w:ind w:firstLine="602"/>
        <w:rPr>
          <w:szCs w:val="30"/>
        </w:rPr>
      </w:pPr>
      <w:r w:rsidRPr="00467A42">
        <w:rPr>
          <w:rFonts w:hint="eastAsia"/>
          <w:szCs w:val="30"/>
        </w:rPr>
        <w:t>探索</w:t>
      </w:r>
      <w:r w:rsidR="00A97580" w:rsidRPr="00467A42">
        <w:rPr>
          <w:rFonts w:hint="eastAsia"/>
          <w:szCs w:val="30"/>
        </w:rPr>
        <w:t>制定统一的生态文明建设条例</w:t>
      </w:r>
    </w:p>
    <w:p w14:paraId="7D4555E6" w14:textId="77777777" w:rsidR="00AB4515" w:rsidRPr="00467A42" w:rsidRDefault="00260D02" w:rsidP="00364D9F">
      <w:pPr>
        <w:pStyle w:val="a7"/>
        <w:topLinePunct/>
        <w:spacing w:line="580" w:lineRule="exact"/>
        <w:ind w:firstLine="600"/>
        <w:rPr>
          <w:sz w:val="30"/>
        </w:rPr>
      </w:pPr>
      <w:r w:rsidRPr="00467A42">
        <w:rPr>
          <w:rFonts w:hint="eastAsia"/>
          <w:sz w:val="30"/>
        </w:rPr>
        <w:t>探索</w:t>
      </w:r>
      <w:r w:rsidR="00A97580" w:rsidRPr="00467A42">
        <w:rPr>
          <w:rFonts w:hint="eastAsia"/>
          <w:sz w:val="30"/>
        </w:rPr>
        <w:t>制定成渝地区双城经济圈生态文明建设条例，为生态文明建设和生态环境保护提供法</w:t>
      </w:r>
      <w:r w:rsidR="00126C12" w:rsidRPr="00467A42">
        <w:rPr>
          <w:rFonts w:hint="eastAsia"/>
          <w:sz w:val="30"/>
        </w:rPr>
        <w:t>治</w:t>
      </w:r>
      <w:r w:rsidR="00A97580" w:rsidRPr="00467A42">
        <w:rPr>
          <w:rFonts w:hint="eastAsia"/>
          <w:sz w:val="30"/>
        </w:rPr>
        <w:t>保障。探索建立区域统一的</w:t>
      </w:r>
      <w:r w:rsidRPr="00467A42">
        <w:rPr>
          <w:rFonts w:hint="eastAsia"/>
          <w:sz w:val="30"/>
        </w:rPr>
        <w:t>生态文明建设</w:t>
      </w:r>
      <w:r w:rsidR="00A97580" w:rsidRPr="00467A42">
        <w:rPr>
          <w:rFonts w:hint="eastAsia"/>
          <w:sz w:val="30"/>
        </w:rPr>
        <w:t>目标评价考核制度与办法，强化考核结果运用。</w:t>
      </w:r>
    </w:p>
    <w:p w14:paraId="67FD41AD" w14:textId="77777777" w:rsidR="00A97580" w:rsidRPr="00467A42" w:rsidRDefault="00A97580" w:rsidP="00364D9F">
      <w:pPr>
        <w:pStyle w:val="3"/>
        <w:keepNext w:val="0"/>
        <w:overflowPunct w:val="0"/>
        <w:topLinePunct/>
        <w:spacing w:line="580" w:lineRule="exact"/>
        <w:ind w:firstLine="602"/>
        <w:rPr>
          <w:szCs w:val="30"/>
        </w:rPr>
      </w:pPr>
      <w:bookmarkStart w:id="140" w:name="_Hlk58319837"/>
      <w:r w:rsidRPr="00467A42">
        <w:rPr>
          <w:rFonts w:hint="eastAsia"/>
          <w:szCs w:val="30"/>
        </w:rPr>
        <w:t>构建一体化生态环境治理体系</w:t>
      </w:r>
      <w:bookmarkEnd w:id="140"/>
    </w:p>
    <w:p w14:paraId="79CD840D" w14:textId="77777777" w:rsidR="00A97580" w:rsidRPr="00467A42" w:rsidRDefault="00260D02" w:rsidP="00364D9F">
      <w:pPr>
        <w:pStyle w:val="a7"/>
        <w:topLinePunct/>
        <w:spacing w:line="580" w:lineRule="exact"/>
        <w:ind w:firstLine="600"/>
        <w:rPr>
          <w:sz w:val="30"/>
        </w:rPr>
      </w:pPr>
      <w:r w:rsidRPr="00467A42">
        <w:rPr>
          <w:rFonts w:hint="eastAsia"/>
          <w:sz w:val="30"/>
        </w:rPr>
        <w:t>推进嘉陵江流域等生态环境保护川渝协同立法，完善协同立法沟通协商和信息交流机制。</w:t>
      </w:r>
      <w:r w:rsidR="00060E74" w:rsidRPr="00467A42">
        <w:rPr>
          <w:rFonts w:hint="eastAsia"/>
          <w:sz w:val="30"/>
        </w:rPr>
        <w:t>加强生态环境保护与重大基础设施建设协同，</w:t>
      </w:r>
      <w:r w:rsidR="00A97580" w:rsidRPr="00467A42">
        <w:rPr>
          <w:rFonts w:hint="eastAsia"/>
          <w:sz w:val="30"/>
        </w:rPr>
        <w:t>完善污染防治区域联动机制，在川渝毗邻地区围绕规划、监测、执法等方面先行先试。针对跨区域的生态环境损害事件，与重庆加强合作</w:t>
      </w:r>
      <w:r w:rsidR="00126C12" w:rsidRPr="00467A42">
        <w:rPr>
          <w:rFonts w:hint="eastAsia"/>
          <w:sz w:val="30"/>
        </w:rPr>
        <w:t>，开展生态环境损害赔偿</w:t>
      </w:r>
      <w:r w:rsidR="00A97580" w:rsidRPr="00467A42">
        <w:rPr>
          <w:rFonts w:hint="eastAsia"/>
          <w:sz w:val="30"/>
        </w:rPr>
        <w:t>。</w:t>
      </w:r>
    </w:p>
    <w:p w14:paraId="5C4FF0BD" w14:textId="77777777" w:rsidR="00AB4515" w:rsidRPr="00467A42" w:rsidRDefault="00AB4515" w:rsidP="00364D9F">
      <w:pPr>
        <w:pStyle w:val="3"/>
        <w:keepNext w:val="0"/>
        <w:overflowPunct w:val="0"/>
        <w:topLinePunct/>
        <w:spacing w:line="580" w:lineRule="exact"/>
        <w:ind w:firstLine="602"/>
        <w:rPr>
          <w:szCs w:val="30"/>
        </w:rPr>
      </w:pPr>
      <w:r w:rsidRPr="00467A42">
        <w:rPr>
          <w:rFonts w:hint="eastAsia"/>
          <w:szCs w:val="30"/>
        </w:rPr>
        <w:t>推进区域生态环境保护标准</w:t>
      </w:r>
      <w:r w:rsidR="00CB5DE6" w:rsidRPr="00467A42">
        <w:rPr>
          <w:rFonts w:hint="eastAsia"/>
          <w:szCs w:val="30"/>
        </w:rPr>
        <w:t>统一</w:t>
      </w:r>
    </w:p>
    <w:p w14:paraId="01D372FB" w14:textId="77777777" w:rsidR="006E38FB" w:rsidRPr="00467A42" w:rsidRDefault="007D534A" w:rsidP="00364D9F">
      <w:pPr>
        <w:pStyle w:val="a7"/>
        <w:topLinePunct/>
        <w:spacing w:line="580" w:lineRule="exact"/>
        <w:ind w:firstLine="600"/>
        <w:rPr>
          <w:sz w:val="30"/>
        </w:rPr>
      </w:pPr>
      <w:r w:rsidRPr="00467A42">
        <w:rPr>
          <w:rFonts w:hint="eastAsia"/>
          <w:sz w:val="30"/>
        </w:rPr>
        <w:t>衔接国家生态环境标准体系，完善地方生态环境标准体系，</w:t>
      </w:r>
      <w:r w:rsidR="00052344" w:rsidRPr="00467A42">
        <w:rPr>
          <w:rFonts w:hint="eastAsia"/>
          <w:sz w:val="30"/>
        </w:rPr>
        <w:t>联合重庆，</w:t>
      </w:r>
      <w:r w:rsidRPr="00467A42">
        <w:rPr>
          <w:rFonts w:hint="eastAsia"/>
          <w:sz w:val="30"/>
        </w:rPr>
        <w:t>按照强制性标准“约束、兜底”、推荐性标准“激励、引领”的要求，分阶段、阶梯式制定跨区域生态环境标准，探索建立</w:t>
      </w:r>
      <w:r w:rsidR="00736E71" w:rsidRPr="00467A42">
        <w:rPr>
          <w:rFonts w:hint="eastAsia"/>
          <w:sz w:val="30"/>
        </w:rPr>
        <w:t>区域</w:t>
      </w:r>
      <w:r w:rsidRPr="00467A42">
        <w:rPr>
          <w:rFonts w:hint="eastAsia"/>
          <w:sz w:val="30"/>
        </w:rPr>
        <w:t>生态环境标准制定管理和相关保障机制。</w:t>
      </w:r>
      <w:r w:rsidR="00D93229" w:rsidRPr="00467A42">
        <w:rPr>
          <w:rFonts w:hint="eastAsia"/>
          <w:sz w:val="30"/>
        </w:rPr>
        <w:t>统一监测</w:t>
      </w:r>
      <w:r w:rsidR="00DD11E3" w:rsidRPr="00467A42">
        <w:rPr>
          <w:rFonts w:hint="eastAsia"/>
          <w:sz w:val="30"/>
        </w:rPr>
        <w:t>相关</w:t>
      </w:r>
      <w:r w:rsidR="00D93229" w:rsidRPr="00467A42">
        <w:rPr>
          <w:rFonts w:hint="eastAsia"/>
          <w:sz w:val="30"/>
        </w:rPr>
        <w:t>技术规范，确保</w:t>
      </w:r>
      <w:r w:rsidR="00736E71" w:rsidRPr="00467A42">
        <w:rPr>
          <w:rFonts w:hint="eastAsia"/>
          <w:sz w:val="30"/>
        </w:rPr>
        <w:t>区域</w:t>
      </w:r>
      <w:r w:rsidR="00D93229" w:rsidRPr="00467A42">
        <w:rPr>
          <w:rFonts w:hint="eastAsia"/>
          <w:sz w:val="30"/>
        </w:rPr>
        <w:t>环境监测数据信息统一、分析方法统一、评价定级统一。对现有标准实施评估，深化标准化协作</w:t>
      </w:r>
      <w:r w:rsidR="00AB4515" w:rsidRPr="00467A42">
        <w:rPr>
          <w:rFonts w:hint="eastAsia"/>
          <w:sz w:val="30"/>
        </w:rPr>
        <w:t>。</w:t>
      </w:r>
    </w:p>
    <w:p w14:paraId="27EEC560" w14:textId="77777777" w:rsidR="00073EDA" w:rsidRPr="00467A42" w:rsidRDefault="00073EDA" w:rsidP="001718A5">
      <w:pPr>
        <w:pStyle w:val="2"/>
        <w:rPr>
          <w:rFonts w:ascii="Times New Roman"/>
        </w:rPr>
      </w:pPr>
      <w:bookmarkStart w:id="141" w:name="_Toc48663161"/>
      <w:bookmarkStart w:id="142" w:name="_Toc58597404"/>
      <w:r w:rsidRPr="00467A42">
        <w:rPr>
          <w:rFonts w:ascii="Times New Roman" w:hint="eastAsia"/>
        </w:rPr>
        <w:t>完善巡防执法机制</w:t>
      </w:r>
      <w:bookmarkEnd w:id="141"/>
      <w:bookmarkEnd w:id="142"/>
    </w:p>
    <w:p w14:paraId="0E16C494" w14:textId="77777777" w:rsidR="00073EDA" w:rsidRPr="00467A42" w:rsidRDefault="00073EDA" w:rsidP="00364D9F">
      <w:pPr>
        <w:pStyle w:val="3"/>
        <w:keepNext w:val="0"/>
        <w:overflowPunct w:val="0"/>
        <w:topLinePunct/>
        <w:spacing w:line="580" w:lineRule="exact"/>
        <w:ind w:firstLine="602"/>
        <w:rPr>
          <w:szCs w:val="30"/>
        </w:rPr>
      </w:pPr>
      <w:r w:rsidRPr="00467A42">
        <w:rPr>
          <w:rFonts w:hint="eastAsia"/>
          <w:szCs w:val="30"/>
        </w:rPr>
        <w:t>统一</w:t>
      </w:r>
      <w:r w:rsidR="00A81738" w:rsidRPr="00467A42">
        <w:rPr>
          <w:rFonts w:hint="eastAsia"/>
          <w:szCs w:val="30"/>
        </w:rPr>
        <w:t>生态</w:t>
      </w:r>
      <w:r w:rsidRPr="00467A42">
        <w:rPr>
          <w:rFonts w:hint="eastAsia"/>
          <w:szCs w:val="30"/>
        </w:rPr>
        <w:t>环境</w:t>
      </w:r>
      <w:r w:rsidR="00A81738" w:rsidRPr="00467A42">
        <w:rPr>
          <w:rFonts w:hint="eastAsia"/>
          <w:szCs w:val="30"/>
        </w:rPr>
        <w:t>联合</w:t>
      </w:r>
      <w:r w:rsidRPr="00467A42">
        <w:rPr>
          <w:rFonts w:hint="eastAsia"/>
          <w:szCs w:val="30"/>
        </w:rPr>
        <w:t>执法尺度</w:t>
      </w:r>
    </w:p>
    <w:p w14:paraId="1A801DF0" w14:textId="77777777" w:rsidR="00073EDA" w:rsidRPr="00467A42" w:rsidRDefault="00052344" w:rsidP="00364D9F">
      <w:pPr>
        <w:pStyle w:val="a7"/>
        <w:topLinePunct/>
        <w:spacing w:line="580" w:lineRule="exact"/>
        <w:ind w:firstLine="600"/>
        <w:rPr>
          <w:sz w:val="30"/>
        </w:rPr>
      </w:pPr>
      <w:r w:rsidRPr="00467A42">
        <w:rPr>
          <w:rFonts w:hint="eastAsia"/>
          <w:sz w:val="30"/>
        </w:rPr>
        <w:t>联合重庆</w:t>
      </w:r>
      <w:r w:rsidR="00073EDA" w:rsidRPr="00467A42">
        <w:rPr>
          <w:rFonts w:hint="eastAsia"/>
          <w:sz w:val="30"/>
        </w:rPr>
        <w:t>统一</w:t>
      </w:r>
      <w:r w:rsidR="000303D8" w:rsidRPr="00467A42">
        <w:rPr>
          <w:rFonts w:hint="eastAsia"/>
          <w:sz w:val="30"/>
        </w:rPr>
        <w:t>川渝</w:t>
      </w:r>
      <w:r w:rsidR="00A81738" w:rsidRPr="00467A42">
        <w:rPr>
          <w:rFonts w:hint="eastAsia"/>
          <w:sz w:val="30"/>
        </w:rPr>
        <w:t>生态环境联合</w:t>
      </w:r>
      <w:r w:rsidR="00073EDA" w:rsidRPr="00467A42">
        <w:rPr>
          <w:rFonts w:hint="eastAsia"/>
          <w:sz w:val="30"/>
        </w:rPr>
        <w:t>执法依据，</w:t>
      </w:r>
      <w:r w:rsidR="00A81738" w:rsidRPr="00467A42">
        <w:rPr>
          <w:rFonts w:hint="eastAsia"/>
          <w:sz w:val="30"/>
        </w:rPr>
        <w:t>探索</w:t>
      </w:r>
      <w:r w:rsidR="00073EDA" w:rsidRPr="00467A42">
        <w:rPr>
          <w:rFonts w:hint="eastAsia"/>
          <w:sz w:val="30"/>
        </w:rPr>
        <w:t>在地方立法中</w:t>
      </w:r>
      <w:r w:rsidR="00073EDA" w:rsidRPr="00467A42">
        <w:rPr>
          <w:rFonts w:hint="eastAsia"/>
          <w:sz w:val="30"/>
        </w:rPr>
        <w:lastRenderedPageBreak/>
        <w:t>为联合执法等提供统一的标准和依据。统一</w:t>
      </w:r>
      <w:r w:rsidR="00A81738" w:rsidRPr="00467A42">
        <w:rPr>
          <w:rFonts w:hint="eastAsia"/>
          <w:sz w:val="30"/>
        </w:rPr>
        <w:t>联合</w:t>
      </w:r>
      <w:r w:rsidR="00073EDA" w:rsidRPr="00467A42">
        <w:rPr>
          <w:rFonts w:hint="eastAsia"/>
          <w:sz w:val="30"/>
        </w:rPr>
        <w:t>执法力度，结合区域经济社会发展实际，统一</w:t>
      </w:r>
      <w:r w:rsidR="00A81738" w:rsidRPr="00467A42">
        <w:rPr>
          <w:rFonts w:hint="eastAsia"/>
          <w:sz w:val="30"/>
        </w:rPr>
        <w:t>联合执法处罚尺度</w:t>
      </w:r>
      <w:r w:rsidR="00073EDA" w:rsidRPr="00467A42">
        <w:rPr>
          <w:rFonts w:hint="eastAsia"/>
          <w:sz w:val="30"/>
        </w:rPr>
        <w:t>，实现治污同步，宽严统一。强化执法能力，探索建立统一的环保执法标准化建设规范，共同提升环境执法能力</w:t>
      </w:r>
      <w:r w:rsidR="00DD11E3" w:rsidRPr="00467A42">
        <w:rPr>
          <w:rFonts w:hint="eastAsia"/>
          <w:sz w:val="30"/>
        </w:rPr>
        <w:t>和</w:t>
      </w:r>
      <w:r w:rsidR="00073EDA" w:rsidRPr="00467A42">
        <w:rPr>
          <w:rFonts w:hint="eastAsia"/>
          <w:sz w:val="30"/>
        </w:rPr>
        <w:t>水平。</w:t>
      </w:r>
    </w:p>
    <w:p w14:paraId="40092E32" w14:textId="77777777" w:rsidR="00073EDA" w:rsidRPr="00467A42" w:rsidRDefault="00073EDA" w:rsidP="00364D9F">
      <w:pPr>
        <w:pStyle w:val="3"/>
        <w:keepNext w:val="0"/>
        <w:overflowPunct w:val="0"/>
        <w:topLinePunct/>
        <w:spacing w:line="580" w:lineRule="exact"/>
        <w:ind w:firstLine="602"/>
        <w:rPr>
          <w:szCs w:val="30"/>
        </w:rPr>
      </w:pPr>
      <w:r w:rsidRPr="00467A42">
        <w:rPr>
          <w:rFonts w:hint="eastAsia"/>
          <w:szCs w:val="30"/>
        </w:rPr>
        <w:t>构建环境执法联动工作机制</w:t>
      </w:r>
    </w:p>
    <w:p w14:paraId="3B3DFBDF" w14:textId="77777777" w:rsidR="00073EDA" w:rsidRPr="00467A42" w:rsidRDefault="00073EDA" w:rsidP="00364D9F">
      <w:pPr>
        <w:pStyle w:val="a7"/>
        <w:topLinePunct/>
        <w:spacing w:line="580" w:lineRule="exact"/>
        <w:ind w:firstLine="600"/>
        <w:rPr>
          <w:sz w:val="30"/>
        </w:rPr>
      </w:pPr>
      <w:r w:rsidRPr="00467A42">
        <w:rPr>
          <w:rFonts w:hint="eastAsia"/>
          <w:sz w:val="30"/>
        </w:rPr>
        <w:t>完善</w:t>
      </w:r>
      <w:r w:rsidR="000303D8" w:rsidRPr="00467A42">
        <w:rPr>
          <w:rFonts w:hint="eastAsia"/>
          <w:sz w:val="30"/>
        </w:rPr>
        <w:t>川渝</w:t>
      </w:r>
      <w:r w:rsidRPr="00467A42">
        <w:rPr>
          <w:rFonts w:hint="eastAsia"/>
          <w:sz w:val="30"/>
        </w:rPr>
        <w:t>跨区域执法协作机制。建立跨区域行政执法联席会议制度，定期共同研究决定跨区域行政执法协作事项，通报联合行政执法工作进展情况，协调解决跨界环境污染纠纷、环境治理、污染源排查等重大问题。建立行政执法信息共享机制，制定跨区域联合执法监测制度以及事故监测预案，实现区域行政执法信息、监测数据共享和互相监督。</w:t>
      </w:r>
    </w:p>
    <w:p w14:paraId="53F46D55" w14:textId="77777777" w:rsidR="00073EDA" w:rsidRPr="00467A42" w:rsidRDefault="00073EDA" w:rsidP="00364D9F">
      <w:pPr>
        <w:pStyle w:val="3"/>
        <w:keepNext w:val="0"/>
        <w:overflowPunct w:val="0"/>
        <w:topLinePunct/>
        <w:spacing w:line="580" w:lineRule="exact"/>
        <w:ind w:firstLine="602"/>
        <w:rPr>
          <w:szCs w:val="30"/>
        </w:rPr>
      </w:pPr>
      <w:r w:rsidRPr="00467A42">
        <w:rPr>
          <w:rFonts w:hint="eastAsia"/>
          <w:szCs w:val="30"/>
        </w:rPr>
        <w:t>统一“两法衔接”机制</w:t>
      </w:r>
    </w:p>
    <w:p w14:paraId="63132F1E" w14:textId="77777777" w:rsidR="00073EDA" w:rsidRPr="00467A42" w:rsidRDefault="00073EDA" w:rsidP="00364D9F">
      <w:pPr>
        <w:pStyle w:val="a7"/>
        <w:topLinePunct/>
        <w:spacing w:line="580" w:lineRule="exact"/>
        <w:ind w:firstLine="600"/>
        <w:rPr>
          <w:sz w:val="30"/>
        </w:rPr>
      </w:pPr>
      <w:r w:rsidRPr="00467A42">
        <w:rPr>
          <w:rFonts w:hint="eastAsia"/>
          <w:sz w:val="30"/>
        </w:rPr>
        <w:t>建立</w:t>
      </w:r>
      <w:r w:rsidR="000303D8" w:rsidRPr="00467A42">
        <w:rPr>
          <w:rFonts w:hint="eastAsia"/>
          <w:sz w:val="30"/>
        </w:rPr>
        <w:t>川渝</w:t>
      </w:r>
      <w:r w:rsidRPr="00467A42">
        <w:rPr>
          <w:rFonts w:hint="eastAsia"/>
          <w:sz w:val="30"/>
        </w:rPr>
        <w:t>跨区域“两法衔接”联席会商机制，研究跨区域司法案件侦办工作。完善跨区域环境案件信息交流共享机制，定期进行案件线索和信息通报。建立跨区域重大</w:t>
      </w:r>
      <w:r w:rsidR="00EE3F47" w:rsidRPr="00467A42">
        <w:rPr>
          <w:rFonts w:hint="eastAsia"/>
          <w:sz w:val="30"/>
        </w:rPr>
        <w:t>环境</w:t>
      </w:r>
      <w:r w:rsidRPr="00467A42">
        <w:rPr>
          <w:rFonts w:hint="eastAsia"/>
          <w:sz w:val="30"/>
        </w:rPr>
        <w:t>案件提前介入机制，对案情重大、复杂和社会影响较大的跨区域环境刑事案件，联合成立专案组。尝试建立跨区域环境法庭。</w:t>
      </w:r>
    </w:p>
    <w:p w14:paraId="7203788C" w14:textId="77777777" w:rsidR="00073EDA" w:rsidRPr="00467A42" w:rsidRDefault="00073EDA" w:rsidP="00364D9F">
      <w:pPr>
        <w:pStyle w:val="3"/>
        <w:keepNext w:val="0"/>
        <w:overflowPunct w:val="0"/>
        <w:topLinePunct/>
        <w:spacing w:line="580" w:lineRule="exact"/>
        <w:ind w:firstLine="602"/>
        <w:rPr>
          <w:szCs w:val="30"/>
        </w:rPr>
      </w:pPr>
      <w:r w:rsidRPr="00467A42">
        <w:rPr>
          <w:rFonts w:hint="eastAsia"/>
          <w:szCs w:val="30"/>
        </w:rPr>
        <w:t>统一守法促进机制</w:t>
      </w:r>
    </w:p>
    <w:p w14:paraId="0A348D39" w14:textId="77777777" w:rsidR="00073EDA" w:rsidRPr="00467A42" w:rsidRDefault="00073EDA" w:rsidP="00364D9F">
      <w:pPr>
        <w:pStyle w:val="a7"/>
        <w:topLinePunct/>
        <w:spacing w:line="580" w:lineRule="exact"/>
        <w:ind w:firstLine="600"/>
        <w:rPr>
          <w:sz w:val="30"/>
        </w:rPr>
      </w:pPr>
      <w:r w:rsidRPr="00467A42">
        <w:rPr>
          <w:rFonts w:hint="eastAsia"/>
          <w:sz w:val="30"/>
        </w:rPr>
        <w:t>建立</w:t>
      </w:r>
      <w:r w:rsidR="000303D8" w:rsidRPr="00467A42">
        <w:rPr>
          <w:rFonts w:hint="eastAsia"/>
          <w:sz w:val="30"/>
        </w:rPr>
        <w:t>川渝</w:t>
      </w:r>
      <w:r w:rsidRPr="00467A42">
        <w:rPr>
          <w:rFonts w:hint="eastAsia"/>
          <w:sz w:val="30"/>
        </w:rPr>
        <w:t>跨区域守法宣贯机制，落实一体化的环境监管政策、法规要求。建立跨区域企业环境信用评价和信息联合公开制度。探索建立</w:t>
      </w:r>
      <w:r w:rsidR="000303D8" w:rsidRPr="00467A42">
        <w:rPr>
          <w:rFonts w:hint="eastAsia"/>
          <w:sz w:val="30"/>
        </w:rPr>
        <w:t>川渝</w:t>
      </w:r>
      <w:r w:rsidRPr="00467A42">
        <w:rPr>
          <w:rFonts w:hint="eastAsia"/>
          <w:sz w:val="30"/>
        </w:rPr>
        <w:t>违法线索互联、处理结果互认的</w:t>
      </w:r>
      <w:r w:rsidR="00EE3F47" w:rsidRPr="00467A42">
        <w:rPr>
          <w:rFonts w:hint="eastAsia"/>
          <w:sz w:val="30"/>
        </w:rPr>
        <w:t>“黑名单”制度</w:t>
      </w:r>
      <w:r w:rsidRPr="00467A42">
        <w:rPr>
          <w:rFonts w:hint="eastAsia"/>
          <w:sz w:val="30"/>
        </w:rPr>
        <w:t>。建立跨区域的环境保护公众参与机制，针对公共性、跨地域性的环境保护事务活动，支持</w:t>
      </w:r>
      <w:r w:rsidR="00522D03" w:rsidRPr="00467A42">
        <w:rPr>
          <w:rFonts w:hint="eastAsia"/>
          <w:sz w:val="30"/>
        </w:rPr>
        <w:t>覆盖多地区的</w:t>
      </w:r>
      <w:r w:rsidRPr="00467A42">
        <w:rPr>
          <w:rFonts w:hint="eastAsia"/>
          <w:sz w:val="30"/>
        </w:rPr>
        <w:t>广泛公众参与和监督。</w:t>
      </w:r>
    </w:p>
    <w:p w14:paraId="1D1A68A6" w14:textId="45439479" w:rsidR="00AB0A76" w:rsidRPr="00467A42" w:rsidRDefault="00AB0A76" w:rsidP="008A261A">
      <w:pPr>
        <w:pStyle w:val="ae"/>
        <w:keepNext w:val="0"/>
        <w:overflowPunct w:val="0"/>
        <w:topLinePunct/>
        <w:rPr>
          <w:rFonts w:ascii="Times New Roman" w:hAnsi="Times New Roman"/>
        </w:rPr>
      </w:pPr>
      <w:r w:rsidRPr="00467A42">
        <w:rPr>
          <w:rFonts w:ascii="Times New Roman" w:hAnsi="Times New Roman" w:hint="eastAsia"/>
        </w:rPr>
        <w:lastRenderedPageBreak/>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8</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生态环境监督执法能力现代化建设项目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1A051D" w:rsidRPr="00467A42" w14:paraId="121977EC" w14:textId="77777777" w:rsidTr="00364D9F">
        <w:tc>
          <w:tcPr>
            <w:tcW w:w="5000" w:type="pct"/>
          </w:tcPr>
          <w:p w14:paraId="52D8D448" w14:textId="1CB2B76C" w:rsidR="001A051D" w:rsidRPr="00467A42" w:rsidRDefault="001A051D" w:rsidP="008A261A">
            <w:pPr>
              <w:pStyle w:val="aff0"/>
              <w:overflowPunct w:val="0"/>
              <w:topLinePunct/>
              <w:ind w:firstLine="480"/>
            </w:pPr>
            <w:r w:rsidRPr="00467A42">
              <w:rPr>
                <w:rFonts w:hint="eastAsia"/>
              </w:rPr>
              <w:t>省、市、县、乡镇</w:t>
            </w:r>
            <w:r w:rsidRPr="00467A42">
              <w:rPr>
                <w:rFonts w:hint="eastAsia"/>
              </w:rPr>
              <w:t>4</w:t>
            </w:r>
            <w:r w:rsidRPr="00467A42">
              <w:rPr>
                <w:rFonts w:hint="eastAsia"/>
              </w:rPr>
              <w:t>级执法能力建设。</w:t>
            </w:r>
            <w:r w:rsidRPr="00467A42">
              <w:rPr>
                <w:rFonts w:hint="eastAsia"/>
                <w:b/>
                <w:bCs/>
              </w:rPr>
              <w:t>省级：</w:t>
            </w:r>
            <w:r w:rsidRPr="00467A42">
              <w:rPr>
                <w:rFonts w:hint="eastAsia"/>
              </w:rPr>
              <w:t>加快现有生态环境保护综合行政执法监管平台提档升级，积极采用在线监控、无人机巡查和大数据分析等现代化手段，实现统一监督、统一指挥和统一调度。</w:t>
            </w:r>
            <w:r w:rsidRPr="00467A42">
              <w:rPr>
                <w:rFonts w:hint="eastAsia"/>
                <w:b/>
                <w:bCs/>
              </w:rPr>
              <w:t>地市级：</w:t>
            </w:r>
            <w:r w:rsidRPr="00467A42">
              <w:rPr>
                <w:rFonts w:hint="eastAsia"/>
              </w:rPr>
              <w:t>提升相关地市生态环境监督执法专业技术水平，推进地市生态环境监督执法队伍专业化建设。加快各地市综合执法数据分析能力建设，有效提升生态环境执法效能。推进地市生态环境保护执法司法联动中心建设，打造生态环境司法保护完整链条。</w:t>
            </w:r>
            <w:r w:rsidRPr="00467A42">
              <w:rPr>
                <w:rFonts w:hint="eastAsia"/>
                <w:b/>
                <w:bCs/>
              </w:rPr>
              <w:t>县级：</w:t>
            </w:r>
            <w:r w:rsidRPr="00467A42">
              <w:rPr>
                <w:rFonts w:hint="eastAsia"/>
              </w:rPr>
              <w:t>巩固提升相关县（区）生态环境监督执法能力，开展执法队伍规范化能力建设。在人口多、经济发达、环境监管任务重的县（市、区）设立生态环境纠纷调解中心，切实解决生态环境监管“最后一公里”问题。</w:t>
            </w:r>
            <w:r w:rsidRPr="00467A42">
              <w:rPr>
                <w:rFonts w:hint="eastAsia"/>
                <w:b/>
                <w:bCs/>
              </w:rPr>
              <w:t>乡镇级：</w:t>
            </w:r>
            <w:r w:rsidRPr="00467A42">
              <w:rPr>
                <w:rFonts w:hint="eastAsia"/>
              </w:rPr>
              <w:t>根据幅员面积、人口经济规模、地形地貌等因素，分类推进乡镇（街道）生态环境监督执法机构建设。</w:t>
            </w:r>
          </w:p>
          <w:p w14:paraId="3C0B21B9" w14:textId="1E263EB3" w:rsidR="004B111A" w:rsidRPr="00467A42" w:rsidRDefault="004B111A" w:rsidP="008A261A">
            <w:pPr>
              <w:pStyle w:val="aff0"/>
              <w:overflowPunct w:val="0"/>
              <w:topLinePunct/>
              <w:ind w:firstLine="480"/>
            </w:pPr>
            <w:r w:rsidRPr="00467A42">
              <w:rPr>
                <w:rFonts w:hint="eastAsia"/>
              </w:rPr>
              <w:t>包括省级生态环境保护综合行政执法监管能力精细化建设、省级生态环境执法教育中心建设、省级生态环境执法智慧平台建设、市级生态环境保护综合行政执法业务能力专业化建设、市级生态环境保护综合行政执法数据分析能力建设、县级生态环境保护综合行政执法业务能力规范化建设、乡镇生态环境网格化监管业务能力建设等</w:t>
            </w:r>
            <w:r w:rsidRPr="00467A42">
              <w:rPr>
                <w:rFonts w:hint="eastAsia"/>
              </w:rPr>
              <w:t>13</w:t>
            </w:r>
            <w:r w:rsidRPr="00467A42">
              <w:rPr>
                <w:rFonts w:hint="eastAsia"/>
              </w:rPr>
              <w:t>个子项目。</w:t>
            </w:r>
          </w:p>
        </w:tc>
      </w:tr>
    </w:tbl>
    <w:p w14:paraId="2E006C13" w14:textId="77777777" w:rsidR="00AB4515" w:rsidRPr="00467A42" w:rsidRDefault="00AB4515" w:rsidP="001718A5">
      <w:pPr>
        <w:pStyle w:val="2"/>
        <w:rPr>
          <w:rFonts w:ascii="Times New Roman"/>
        </w:rPr>
      </w:pPr>
      <w:bookmarkStart w:id="143" w:name="_Toc48663162"/>
      <w:bookmarkStart w:id="144" w:name="_Toc58597405"/>
      <w:r w:rsidRPr="00467A42">
        <w:rPr>
          <w:rFonts w:ascii="Times New Roman" w:hint="eastAsia"/>
        </w:rPr>
        <w:t>完善一体化生态环境政策支撑体系</w:t>
      </w:r>
      <w:bookmarkEnd w:id="143"/>
      <w:bookmarkEnd w:id="144"/>
    </w:p>
    <w:p w14:paraId="613ED6B0"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坚持一张</w:t>
      </w:r>
      <w:r w:rsidR="001236A2" w:rsidRPr="00467A42">
        <w:rPr>
          <w:rFonts w:hint="eastAsia"/>
          <w:szCs w:val="30"/>
        </w:rPr>
        <w:t>负面</w:t>
      </w:r>
      <w:r w:rsidRPr="00467A42">
        <w:rPr>
          <w:rFonts w:hint="eastAsia"/>
          <w:szCs w:val="30"/>
        </w:rPr>
        <w:t>清单管两地</w:t>
      </w:r>
    </w:p>
    <w:p w14:paraId="42BF0A36" w14:textId="77777777" w:rsidR="00AB4515" w:rsidRPr="00467A42" w:rsidRDefault="00073EDA" w:rsidP="008A261A">
      <w:pPr>
        <w:pStyle w:val="a7"/>
        <w:topLinePunct/>
        <w:spacing w:line="550" w:lineRule="exact"/>
        <w:ind w:firstLine="600"/>
        <w:rPr>
          <w:sz w:val="30"/>
        </w:rPr>
      </w:pPr>
      <w:r w:rsidRPr="00467A42">
        <w:rPr>
          <w:rFonts w:hint="eastAsia"/>
          <w:sz w:val="30"/>
        </w:rPr>
        <w:t>实施统一的市场准入负面清单，统一空间准入和环境准入的清单式管理要求。</w:t>
      </w:r>
      <w:r w:rsidR="004B0DE5" w:rsidRPr="00467A42">
        <w:rPr>
          <w:rFonts w:hint="eastAsia"/>
          <w:sz w:val="30"/>
        </w:rPr>
        <w:t>协调推动</w:t>
      </w:r>
      <w:r w:rsidR="00AB2C90" w:rsidRPr="00467A42">
        <w:rPr>
          <w:rFonts w:hint="eastAsia"/>
          <w:sz w:val="30"/>
        </w:rPr>
        <w:t>“</w:t>
      </w:r>
      <w:r w:rsidR="004B0DE5" w:rsidRPr="00467A42">
        <w:rPr>
          <w:rFonts w:hint="eastAsia"/>
          <w:sz w:val="30"/>
        </w:rPr>
        <w:t>三线一单</w:t>
      </w:r>
      <w:r w:rsidR="00AB2C90" w:rsidRPr="00467A42">
        <w:rPr>
          <w:rFonts w:hint="eastAsia"/>
          <w:sz w:val="30"/>
        </w:rPr>
        <w:t>”</w:t>
      </w:r>
      <w:r w:rsidR="004B0DE5" w:rsidRPr="00467A42">
        <w:rPr>
          <w:rFonts w:hint="eastAsia"/>
          <w:sz w:val="30"/>
        </w:rPr>
        <w:t>实施，</w:t>
      </w:r>
      <w:r w:rsidRPr="00467A42">
        <w:rPr>
          <w:rFonts w:hint="eastAsia"/>
          <w:sz w:val="30"/>
        </w:rPr>
        <w:t>重点围绕区域内长江及重要支流沿线划定限制开发和禁止开发的岸线、河段或区域。</w:t>
      </w:r>
      <w:r w:rsidR="007852E5" w:rsidRPr="00467A42">
        <w:rPr>
          <w:rFonts w:hint="eastAsia"/>
          <w:sz w:val="30"/>
        </w:rPr>
        <w:t>严格执行长江经济带负面清单制度，</w:t>
      </w:r>
      <w:r w:rsidR="0010768F" w:rsidRPr="00467A42">
        <w:rPr>
          <w:rFonts w:hint="eastAsia"/>
          <w:sz w:val="30"/>
        </w:rPr>
        <w:t>统一</w:t>
      </w:r>
      <w:r w:rsidR="007852E5" w:rsidRPr="00467A42">
        <w:rPr>
          <w:rFonts w:hint="eastAsia"/>
          <w:sz w:val="30"/>
        </w:rPr>
        <w:t>负面清单实施细则。</w:t>
      </w:r>
    </w:p>
    <w:p w14:paraId="35F77F27"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一体化发展节能环保产业</w:t>
      </w:r>
    </w:p>
    <w:p w14:paraId="72D5C438" w14:textId="77777777" w:rsidR="00AB4515" w:rsidRPr="00467A42" w:rsidRDefault="00073EDA" w:rsidP="008A261A">
      <w:pPr>
        <w:pStyle w:val="a7"/>
        <w:topLinePunct/>
        <w:spacing w:line="550" w:lineRule="exact"/>
        <w:ind w:firstLine="600"/>
        <w:rPr>
          <w:sz w:val="30"/>
        </w:rPr>
      </w:pPr>
      <w:r w:rsidRPr="00467A42">
        <w:rPr>
          <w:rFonts w:hint="eastAsia"/>
          <w:sz w:val="30"/>
        </w:rPr>
        <w:t>积极探索</w:t>
      </w:r>
      <w:r w:rsidR="000303D8" w:rsidRPr="00467A42">
        <w:rPr>
          <w:rFonts w:hint="eastAsia"/>
          <w:sz w:val="30"/>
        </w:rPr>
        <w:t>川渝</w:t>
      </w:r>
      <w:r w:rsidRPr="00467A42">
        <w:rPr>
          <w:rFonts w:hint="eastAsia"/>
          <w:sz w:val="30"/>
        </w:rPr>
        <w:t>节能环保产业一体化发展的新模式与途径，共同培育环境治理和生态保护市场。共同支持一批符合条件的节能环保技术和推广应用项目</w:t>
      </w:r>
      <w:r w:rsidR="004062B2" w:rsidRPr="00467A42">
        <w:rPr>
          <w:rFonts w:hint="eastAsia"/>
          <w:sz w:val="30"/>
        </w:rPr>
        <w:t>，</w:t>
      </w:r>
      <w:r w:rsidRPr="00467A42">
        <w:rPr>
          <w:rFonts w:hint="eastAsia"/>
          <w:sz w:val="30"/>
        </w:rPr>
        <w:t>优先列入区域重点项目名单。搭建节能环保技术服务市场，在投融资、市场拓展、技术配合、资格互认、技术</w:t>
      </w:r>
      <w:r w:rsidRPr="00467A42">
        <w:rPr>
          <w:rFonts w:hint="eastAsia"/>
          <w:sz w:val="30"/>
        </w:rPr>
        <w:lastRenderedPageBreak/>
        <w:t>应用等多方面构建</w:t>
      </w:r>
      <w:r w:rsidR="00522D03" w:rsidRPr="00467A42">
        <w:rPr>
          <w:rFonts w:hint="eastAsia"/>
          <w:sz w:val="30"/>
        </w:rPr>
        <w:t>川渝</w:t>
      </w:r>
      <w:r w:rsidRPr="00467A42">
        <w:rPr>
          <w:rFonts w:hint="eastAsia"/>
          <w:sz w:val="30"/>
        </w:rPr>
        <w:t>一体化合作模式</w:t>
      </w:r>
      <w:r w:rsidR="00AB4515" w:rsidRPr="00467A42">
        <w:rPr>
          <w:rFonts w:hint="eastAsia"/>
          <w:sz w:val="30"/>
        </w:rPr>
        <w:t>。</w:t>
      </w:r>
    </w:p>
    <w:p w14:paraId="0DD59C5F" w14:textId="77777777" w:rsidR="00073EDA" w:rsidRPr="00467A42" w:rsidRDefault="002B2ABD" w:rsidP="008A261A">
      <w:pPr>
        <w:pStyle w:val="3"/>
        <w:keepNext w:val="0"/>
        <w:overflowPunct w:val="0"/>
        <w:topLinePunct/>
        <w:spacing w:line="550" w:lineRule="exact"/>
        <w:ind w:firstLine="602"/>
        <w:rPr>
          <w:szCs w:val="30"/>
        </w:rPr>
      </w:pPr>
      <w:r w:rsidRPr="00467A42">
        <w:rPr>
          <w:rFonts w:hint="eastAsia"/>
          <w:szCs w:val="30"/>
        </w:rPr>
        <w:t>一体化开展环境宣教工作</w:t>
      </w:r>
    </w:p>
    <w:p w14:paraId="56DC9E16" w14:textId="77777777" w:rsidR="00073EDA" w:rsidRPr="00467A42" w:rsidRDefault="003F0CFD" w:rsidP="008A261A">
      <w:pPr>
        <w:pStyle w:val="a7"/>
        <w:topLinePunct/>
        <w:spacing w:line="550" w:lineRule="exact"/>
        <w:ind w:firstLine="600"/>
        <w:rPr>
          <w:sz w:val="30"/>
        </w:rPr>
      </w:pPr>
      <w:r w:rsidRPr="00467A42">
        <w:rPr>
          <w:rFonts w:hint="eastAsia"/>
          <w:sz w:val="30"/>
        </w:rPr>
        <w:t>统筹</w:t>
      </w:r>
      <w:r w:rsidR="006C77DA" w:rsidRPr="00467A42">
        <w:rPr>
          <w:rFonts w:hint="eastAsia"/>
          <w:sz w:val="30"/>
        </w:rPr>
        <w:t>川</w:t>
      </w:r>
      <w:r w:rsidR="00522D03" w:rsidRPr="00467A42">
        <w:rPr>
          <w:rFonts w:hint="eastAsia"/>
          <w:sz w:val="30"/>
        </w:rPr>
        <w:t>渝</w:t>
      </w:r>
      <w:r w:rsidRPr="00467A42">
        <w:rPr>
          <w:rFonts w:hint="eastAsia"/>
          <w:sz w:val="30"/>
        </w:rPr>
        <w:t>生态环境文化建设，建立宣教联动机制。根据国家机关、企事业单位、社会团体和组织、学生等不同群体需求，有针对性地开展环境教育和培训，全面提高公民生态环境素养。探索</w:t>
      </w:r>
      <w:r w:rsidR="008376B9" w:rsidRPr="00467A42">
        <w:rPr>
          <w:rFonts w:hint="eastAsia"/>
          <w:sz w:val="30"/>
        </w:rPr>
        <w:t>推动</w:t>
      </w:r>
      <w:r w:rsidRPr="00467A42">
        <w:rPr>
          <w:rFonts w:hint="eastAsia"/>
          <w:sz w:val="30"/>
        </w:rPr>
        <w:t>川渝生态环境舆情</w:t>
      </w:r>
      <w:r w:rsidR="008376B9" w:rsidRPr="00467A42">
        <w:rPr>
          <w:rFonts w:hint="eastAsia"/>
          <w:sz w:val="30"/>
        </w:rPr>
        <w:t>协同</w:t>
      </w:r>
      <w:r w:rsidRPr="00467A42">
        <w:rPr>
          <w:rFonts w:hint="eastAsia"/>
          <w:sz w:val="30"/>
        </w:rPr>
        <w:t>处置，联合开展舆情形势研判。对跨区域及重大突发生态环境舆情共同应对，形成快速有效的协同处置模式</w:t>
      </w:r>
      <w:r w:rsidR="00073EDA" w:rsidRPr="00467A42">
        <w:rPr>
          <w:rFonts w:hint="eastAsia"/>
          <w:sz w:val="30"/>
        </w:rPr>
        <w:t>。</w:t>
      </w:r>
    </w:p>
    <w:p w14:paraId="68A986F5" w14:textId="77777777" w:rsidR="00AB4515" w:rsidRPr="00467A42" w:rsidRDefault="00AB4515" w:rsidP="001718A5">
      <w:pPr>
        <w:pStyle w:val="2"/>
        <w:rPr>
          <w:rFonts w:ascii="Times New Roman"/>
        </w:rPr>
      </w:pPr>
      <w:bookmarkStart w:id="145" w:name="_Toc48663163"/>
      <w:bookmarkStart w:id="146" w:name="_Toc58597406"/>
      <w:r w:rsidRPr="00467A42">
        <w:rPr>
          <w:rFonts w:ascii="Times New Roman" w:hint="eastAsia"/>
        </w:rPr>
        <w:t>构建一体化环境经济政策体系</w:t>
      </w:r>
      <w:bookmarkEnd w:id="145"/>
      <w:bookmarkEnd w:id="146"/>
    </w:p>
    <w:p w14:paraId="4AAB6475"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建立常态化跨区域跨流域生态补偿机制</w:t>
      </w:r>
    </w:p>
    <w:p w14:paraId="2C39B538" w14:textId="77777777" w:rsidR="00AB4515" w:rsidRPr="00467A42" w:rsidRDefault="00962A91" w:rsidP="008A261A">
      <w:pPr>
        <w:pStyle w:val="a7"/>
        <w:topLinePunct/>
        <w:spacing w:line="550" w:lineRule="exact"/>
        <w:ind w:firstLine="600"/>
        <w:rPr>
          <w:sz w:val="30"/>
        </w:rPr>
      </w:pPr>
      <w:r w:rsidRPr="00467A42">
        <w:rPr>
          <w:rFonts w:hint="eastAsia"/>
          <w:sz w:val="30"/>
        </w:rPr>
        <w:t>探索建立川渝流域横向生态补偿机制，共同协商补偿目标、补偿标准、补偿年限和补偿方式等，共同争取国家推动建立长江流域横向生态补偿机制和中央奖励资金向成渝地区倾斜</w:t>
      </w:r>
      <w:r w:rsidR="00073EDA" w:rsidRPr="00467A42">
        <w:rPr>
          <w:rFonts w:hint="eastAsia"/>
          <w:sz w:val="30"/>
        </w:rPr>
        <w:t>。</w:t>
      </w:r>
      <w:r w:rsidR="00314211" w:rsidRPr="00467A42">
        <w:rPr>
          <w:rFonts w:hint="eastAsia"/>
          <w:sz w:val="30"/>
        </w:rPr>
        <w:t>探索</w:t>
      </w:r>
      <w:r w:rsidR="00073EDA" w:rsidRPr="00467A42">
        <w:rPr>
          <w:rFonts w:hint="eastAsia"/>
          <w:sz w:val="30"/>
        </w:rPr>
        <w:t>建立多层次、多渠道、多元化的跨区域生态补偿机制。探索建设长江经济带共抓大保护改革试验区</w:t>
      </w:r>
      <w:r w:rsidR="00AB4515" w:rsidRPr="00467A42">
        <w:rPr>
          <w:rFonts w:hint="eastAsia"/>
          <w:sz w:val="30"/>
        </w:rPr>
        <w:t>。</w:t>
      </w:r>
    </w:p>
    <w:p w14:paraId="3CEA0195"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构建区域</w:t>
      </w:r>
      <w:r w:rsidR="00073EDA" w:rsidRPr="00467A42">
        <w:rPr>
          <w:rFonts w:hint="eastAsia"/>
          <w:szCs w:val="30"/>
        </w:rPr>
        <w:t>一体化</w:t>
      </w:r>
      <w:r w:rsidRPr="00467A42">
        <w:rPr>
          <w:rFonts w:hint="eastAsia"/>
          <w:szCs w:val="30"/>
        </w:rPr>
        <w:t>绿色金融政策</w:t>
      </w:r>
    </w:p>
    <w:p w14:paraId="784B7B9B" w14:textId="77777777" w:rsidR="00AB4515" w:rsidRPr="00467A42" w:rsidRDefault="00073EDA" w:rsidP="008A261A">
      <w:pPr>
        <w:pStyle w:val="a7"/>
        <w:topLinePunct/>
        <w:spacing w:line="550" w:lineRule="exact"/>
        <w:ind w:firstLine="600"/>
        <w:rPr>
          <w:sz w:val="30"/>
        </w:rPr>
      </w:pPr>
      <w:r w:rsidRPr="00467A42">
        <w:rPr>
          <w:rFonts w:hint="eastAsia"/>
          <w:sz w:val="30"/>
        </w:rPr>
        <w:t>推动设立成渝地区双城经济圈绿色发展基金，充分发挥财政资金引导作用，支持建立区域生态环境保护、节能环保产业发展、土壤污染防治、应对气候变化等绿色发展基金，共同打造中国西部绿色金融中心。探索建立成渝绿色债券、绿色保险合作机制。推动区域金融机构协同合作，实现绿色信贷项目评估结果互认</w:t>
      </w:r>
      <w:r w:rsidR="00AB4515" w:rsidRPr="00467A42">
        <w:rPr>
          <w:rFonts w:hint="eastAsia"/>
          <w:sz w:val="30"/>
        </w:rPr>
        <w:t>。</w:t>
      </w:r>
    </w:p>
    <w:p w14:paraId="02D1D848" w14:textId="77777777" w:rsidR="00073EDA" w:rsidRPr="00467A42" w:rsidRDefault="00073EDA" w:rsidP="008A261A">
      <w:pPr>
        <w:pStyle w:val="3"/>
        <w:keepNext w:val="0"/>
        <w:overflowPunct w:val="0"/>
        <w:topLinePunct/>
        <w:spacing w:line="550" w:lineRule="exact"/>
        <w:ind w:firstLine="602"/>
        <w:rPr>
          <w:szCs w:val="30"/>
        </w:rPr>
      </w:pPr>
      <w:r w:rsidRPr="00467A42">
        <w:rPr>
          <w:rFonts w:hint="eastAsia"/>
          <w:szCs w:val="30"/>
        </w:rPr>
        <w:t>协同推进环境</w:t>
      </w:r>
      <w:r w:rsidR="00420C7D" w:rsidRPr="00467A42">
        <w:rPr>
          <w:rFonts w:hint="eastAsia"/>
          <w:szCs w:val="30"/>
        </w:rPr>
        <w:t>保护</w:t>
      </w:r>
      <w:r w:rsidRPr="00467A42">
        <w:rPr>
          <w:rFonts w:hint="eastAsia"/>
          <w:szCs w:val="30"/>
        </w:rPr>
        <w:t>税</w:t>
      </w:r>
      <w:r w:rsidR="00420C7D" w:rsidRPr="00467A42">
        <w:rPr>
          <w:rFonts w:hint="eastAsia"/>
          <w:szCs w:val="30"/>
        </w:rPr>
        <w:t>管理</w:t>
      </w:r>
    </w:p>
    <w:p w14:paraId="4762F615" w14:textId="77777777" w:rsidR="00AA2F91" w:rsidRPr="00467A42" w:rsidRDefault="007E06E6" w:rsidP="008A261A">
      <w:pPr>
        <w:pStyle w:val="a7"/>
        <w:topLinePunct/>
        <w:spacing w:line="550" w:lineRule="exact"/>
        <w:ind w:firstLine="600"/>
        <w:rPr>
          <w:sz w:val="30"/>
        </w:rPr>
      </w:pPr>
      <w:r w:rsidRPr="00467A42">
        <w:rPr>
          <w:rFonts w:hint="eastAsia"/>
          <w:sz w:val="30"/>
        </w:rPr>
        <w:t>依法依规落实支持资源综合利用，用于环境保护、节能节水等专用设备购置以及鼓励使用新能源汽车等税费优惠政策，构建支持生态环境保护的良好税收环境。推动</w:t>
      </w:r>
      <w:r w:rsidR="00073EDA" w:rsidRPr="00467A42">
        <w:rPr>
          <w:rFonts w:hint="eastAsia"/>
          <w:sz w:val="30"/>
        </w:rPr>
        <w:t>环境</w:t>
      </w:r>
      <w:r w:rsidR="00420C7D" w:rsidRPr="00467A42">
        <w:rPr>
          <w:rFonts w:hint="eastAsia"/>
          <w:sz w:val="30"/>
        </w:rPr>
        <w:t>保护</w:t>
      </w:r>
      <w:r w:rsidR="00073EDA" w:rsidRPr="00467A42">
        <w:rPr>
          <w:rFonts w:hint="eastAsia"/>
          <w:sz w:val="30"/>
        </w:rPr>
        <w:t>税联合</w:t>
      </w:r>
      <w:r w:rsidR="00420C7D" w:rsidRPr="00467A42">
        <w:rPr>
          <w:rFonts w:hint="eastAsia"/>
          <w:sz w:val="30"/>
        </w:rPr>
        <w:t>执法</w:t>
      </w:r>
      <w:r w:rsidR="00073EDA" w:rsidRPr="00467A42">
        <w:rPr>
          <w:rFonts w:hint="eastAsia"/>
          <w:sz w:val="30"/>
        </w:rPr>
        <w:t>，共享税</w:t>
      </w:r>
      <w:r w:rsidR="00073EDA" w:rsidRPr="00467A42">
        <w:rPr>
          <w:rFonts w:hint="eastAsia"/>
          <w:sz w:val="30"/>
        </w:rPr>
        <w:lastRenderedPageBreak/>
        <w:t>务机构征管信息。建立动态的</w:t>
      </w:r>
      <w:r w:rsidR="00420C7D" w:rsidRPr="00467A42">
        <w:rPr>
          <w:rFonts w:hint="eastAsia"/>
          <w:sz w:val="30"/>
        </w:rPr>
        <w:t>环境保护</w:t>
      </w:r>
      <w:r w:rsidR="00073EDA" w:rsidRPr="00467A42">
        <w:rPr>
          <w:rFonts w:hint="eastAsia"/>
          <w:sz w:val="30"/>
        </w:rPr>
        <w:t>税费标准评估与调整机制，</w:t>
      </w:r>
      <w:r w:rsidR="00420C7D" w:rsidRPr="00467A42">
        <w:rPr>
          <w:rFonts w:hint="eastAsia"/>
          <w:sz w:val="30"/>
        </w:rPr>
        <w:t>在税法授权范围内</w:t>
      </w:r>
      <w:r w:rsidR="00073EDA" w:rsidRPr="00467A42">
        <w:rPr>
          <w:rFonts w:hint="eastAsia"/>
          <w:sz w:val="30"/>
        </w:rPr>
        <w:t>，</w:t>
      </w:r>
      <w:r w:rsidRPr="00467A42">
        <w:rPr>
          <w:rFonts w:hint="eastAsia"/>
          <w:sz w:val="30"/>
        </w:rPr>
        <w:t>联合</w:t>
      </w:r>
      <w:r w:rsidR="00073EDA" w:rsidRPr="00467A42">
        <w:rPr>
          <w:rFonts w:hint="eastAsia"/>
          <w:sz w:val="30"/>
        </w:rPr>
        <w:t>适时调整环境税标准。</w:t>
      </w:r>
    </w:p>
    <w:p w14:paraId="3A8758C0" w14:textId="77777777" w:rsidR="00AB4515" w:rsidRPr="00467A42" w:rsidRDefault="00AB4515" w:rsidP="00467A42">
      <w:pPr>
        <w:pStyle w:val="3"/>
        <w:keepNext w:val="0"/>
        <w:overflowPunct w:val="0"/>
        <w:topLinePunct/>
        <w:spacing w:line="580" w:lineRule="exact"/>
        <w:ind w:firstLine="602"/>
        <w:rPr>
          <w:szCs w:val="30"/>
        </w:rPr>
      </w:pPr>
      <w:r w:rsidRPr="00467A42">
        <w:rPr>
          <w:rFonts w:hint="eastAsia"/>
          <w:szCs w:val="30"/>
        </w:rPr>
        <w:t>构建一体化环境权益交易政策</w:t>
      </w:r>
    </w:p>
    <w:p w14:paraId="7564956A" w14:textId="77777777" w:rsidR="00AB4515" w:rsidRPr="00467A42" w:rsidRDefault="00073EDA" w:rsidP="00467A42">
      <w:pPr>
        <w:pStyle w:val="a7"/>
        <w:topLinePunct/>
        <w:spacing w:line="580" w:lineRule="exact"/>
        <w:ind w:firstLine="600"/>
        <w:rPr>
          <w:sz w:val="30"/>
        </w:rPr>
      </w:pPr>
      <w:r w:rsidRPr="00467A42">
        <w:rPr>
          <w:rFonts w:hint="eastAsia"/>
          <w:sz w:val="30"/>
        </w:rPr>
        <w:t>依托四川联合环境交易所和重庆资源环境交易中心</w:t>
      </w:r>
      <w:r w:rsidR="00060E74" w:rsidRPr="00467A42">
        <w:rPr>
          <w:rFonts w:hint="eastAsia"/>
          <w:sz w:val="30"/>
        </w:rPr>
        <w:t>、重庆联合产权交易所集团等机构</w:t>
      </w:r>
      <w:r w:rsidRPr="00467A42">
        <w:rPr>
          <w:rFonts w:hint="eastAsia"/>
          <w:sz w:val="30"/>
        </w:rPr>
        <w:t>，建立</w:t>
      </w:r>
      <w:r w:rsidR="000303D8" w:rsidRPr="00467A42">
        <w:rPr>
          <w:rFonts w:hint="eastAsia"/>
          <w:sz w:val="30"/>
        </w:rPr>
        <w:t>川渝</w:t>
      </w:r>
      <w:r w:rsidRPr="00467A42">
        <w:rPr>
          <w:rFonts w:hint="eastAsia"/>
          <w:sz w:val="30"/>
        </w:rPr>
        <w:t>统一的环境资源权益交易平台，建设西部环境资源交易中心。探索开展地区间水权交易，完善地区间用能权交易。建立区域排污权交易机制，研究跨区域排污权有偿使用和交易制度建设。推进碳普惠机制试点，</w:t>
      </w:r>
      <w:r w:rsidR="00202005" w:rsidRPr="00467A42">
        <w:rPr>
          <w:rFonts w:hint="eastAsia"/>
          <w:sz w:val="30"/>
        </w:rPr>
        <w:t>支持成都构建“碳惠天府”，</w:t>
      </w:r>
      <w:r w:rsidRPr="00467A42">
        <w:rPr>
          <w:rFonts w:hint="eastAsia"/>
          <w:sz w:val="30"/>
        </w:rPr>
        <w:t>搭建区域林草碳汇交易体系，畅通低碳价值转化路径</w:t>
      </w:r>
      <w:r w:rsidR="00AB4515" w:rsidRPr="00467A42">
        <w:rPr>
          <w:rFonts w:hint="eastAsia"/>
          <w:sz w:val="30"/>
        </w:rPr>
        <w:t>。</w:t>
      </w:r>
    </w:p>
    <w:p w14:paraId="2EC4F147" w14:textId="77777777" w:rsidR="00AB4515" w:rsidRPr="00467A42" w:rsidRDefault="00AB4515" w:rsidP="00467A42">
      <w:pPr>
        <w:pStyle w:val="3"/>
        <w:keepNext w:val="0"/>
        <w:overflowPunct w:val="0"/>
        <w:topLinePunct/>
        <w:spacing w:line="580" w:lineRule="exact"/>
        <w:ind w:firstLine="602"/>
        <w:rPr>
          <w:szCs w:val="30"/>
        </w:rPr>
      </w:pPr>
      <w:r w:rsidRPr="00467A42">
        <w:rPr>
          <w:rFonts w:hint="eastAsia"/>
          <w:szCs w:val="30"/>
        </w:rPr>
        <w:t>健全环境污染责任险和环境信用评价制度</w:t>
      </w:r>
    </w:p>
    <w:p w14:paraId="54690EAD" w14:textId="77777777" w:rsidR="00726725" w:rsidRPr="00467A42" w:rsidRDefault="00073EDA" w:rsidP="00467A42">
      <w:pPr>
        <w:pStyle w:val="a7"/>
        <w:topLinePunct/>
        <w:spacing w:line="580" w:lineRule="exact"/>
        <w:ind w:firstLine="600"/>
        <w:rPr>
          <w:sz w:val="30"/>
        </w:rPr>
      </w:pPr>
      <w:r w:rsidRPr="00467A42">
        <w:rPr>
          <w:rFonts w:hint="eastAsia"/>
          <w:sz w:val="30"/>
        </w:rPr>
        <w:t>健全环境污染责任险制度，统一企业环境风险评估内容及标准。探索推进环境污染强制责任保险试点，统一制定环境污染强制责任保险示范条款及费率基准，推动区域内环境风险高、环境污染事件较为集中领域的相关企业投保环境污染强制责任保险。统一区域环境信用评价指标和等级等标准，扩大评价企业范围，联合出台结果运用和守法激励措施，建立领跑者制度。</w:t>
      </w:r>
    </w:p>
    <w:p w14:paraId="5D64F38A" w14:textId="77777777" w:rsidR="00AB4515" w:rsidRPr="00467A42" w:rsidRDefault="00AB4515" w:rsidP="00467A42">
      <w:pPr>
        <w:pStyle w:val="2"/>
        <w:spacing w:line="580" w:lineRule="exact"/>
        <w:rPr>
          <w:rFonts w:ascii="Times New Roman"/>
        </w:rPr>
      </w:pPr>
      <w:bookmarkStart w:id="147" w:name="_Toc48663164"/>
      <w:bookmarkStart w:id="148" w:name="_Toc58597407"/>
      <w:r w:rsidRPr="00467A42">
        <w:rPr>
          <w:rFonts w:ascii="Times New Roman" w:hint="eastAsia"/>
        </w:rPr>
        <w:t>完善区域生态环境保护合作机制</w:t>
      </w:r>
      <w:bookmarkEnd w:id="147"/>
      <w:bookmarkEnd w:id="148"/>
    </w:p>
    <w:p w14:paraId="04DFD62B" w14:textId="77777777" w:rsidR="00AB4515" w:rsidRPr="00467A42" w:rsidRDefault="00AB4515" w:rsidP="00467A42">
      <w:pPr>
        <w:pStyle w:val="3"/>
        <w:keepNext w:val="0"/>
        <w:overflowPunct w:val="0"/>
        <w:topLinePunct/>
        <w:spacing w:line="580" w:lineRule="exact"/>
        <w:ind w:firstLine="602"/>
        <w:rPr>
          <w:szCs w:val="30"/>
        </w:rPr>
      </w:pPr>
      <w:r w:rsidRPr="00467A42">
        <w:rPr>
          <w:rFonts w:hint="eastAsia"/>
          <w:szCs w:val="30"/>
        </w:rPr>
        <w:t>完善会商协作机制</w:t>
      </w:r>
    </w:p>
    <w:p w14:paraId="1A27EBB7" w14:textId="77777777" w:rsidR="002D7AC4" w:rsidRPr="00467A42" w:rsidRDefault="00073EDA" w:rsidP="00467A42">
      <w:pPr>
        <w:pStyle w:val="a7"/>
        <w:topLinePunct/>
        <w:spacing w:line="580" w:lineRule="exact"/>
        <w:ind w:firstLine="600"/>
        <w:rPr>
          <w:sz w:val="30"/>
        </w:rPr>
      </w:pPr>
      <w:r w:rsidRPr="00467A42">
        <w:rPr>
          <w:rFonts w:hint="eastAsia"/>
          <w:sz w:val="30"/>
        </w:rPr>
        <w:t>进一步完善区域生态环境共建共治联席会议制度，</w:t>
      </w:r>
      <w:r w:rsidR="00A97580" w:rsidRPr="00467A42">
        <w:rPr>
          <w:rFonts w:hint="eastAsia"/>
          <w:sz w:val="30"/>
        </w:rPr>
        <w:t>并</w:t>
      </w:r>
      <w:r w:rsidRPr="00467A42">
        <w:rPr>
          <w:rFonts w:hint="eastAsia"/>
          <w:sz w:val="30"/>
        </w:rPr>
        <w:t>由省级层面逐步扩大到地市、县区</w:t>
      </w:r>
      <w:r w:rsidR="008B7DD1" w:rsidRPr="00467A42">
        <w:rPr>
          <w:rFonts w:hint="eastAsia"/>
          <w:sz w:val="30"/>
        </w:rPr>
        <w:t>和乡镇</w:t>
      </w:r>
      <w:r w:rsidRPr="00467A42">
        <w:rPr>
          <w:rFonts w:hint="eastAsia"/>
          <w:sz w:val="30"/>
        </w:rPr>
        <w:t>，切实加强区域合作执行层面的协调和推进力度，定期召开协商会议，安排和跟进各合作事项进展，会商研判区域生态环境形势和重大问题，共同制定应对方案。</w:t>
      </w:r>
      <w:r w:rsidR="007852E5" w:rsidRPr="00467A42">
        <w:rPr>
          <w:rFonts w:hint="eastAsia"/>
          <w:sz w:val="30"/>
        </w:rPr>
        <w:t>建立两地合作事项成效评估机制、结果公开机制。</w:t>
      </w:r>
    </w:p>
    <w:p w14:paraId="088A98E3"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lastRenderedPageBreak/>
        <w:t>推动生态环境数据共享机制</w:t>
      </w:r>
    </w:p>
    <w:p w14:paraId="4817E1EE" w14:textId="77777777" w:rsidR="00AB4515" w:rsidRPr="00467A42" w:rsidRDefault="00073EDA" w:rsidP="008A261A">
      <w:pPr>
        <w:pStyle w:val="a7"/>
        <w:topLinePunct/>
        <w:spacing w:line="550" w:lineRule="exact"/>
        <w:ind w:firstLine="600"/>
        <w:rPr>
          <w:sz w:val="30"/>
        </w:rPr>
      </w:pPr>
      <w:r w:rsidRPr="00467A42">
        <w:rPr>
          <w:rFonts w:hint="eastAsia"/>
          <w:sz w:val="30"/>
        </w:rPr>
        <w:t>建立</w:t>
      </w:r>
      <w:r w:rsidR="000303D8" w:rsidRPr="00467A42">
        <w:rPr>
          <w:rFonts w:hint="eastAsia"/>
          <w:sz w:val="30"/>
        </w:rPr>
        <w:t>川渝</w:t>
      </w:r>
      <w:r w:rsidRPr="00467A42">
        <w:rPr>
          <w:rFonts w:hint="eastAsia"/>
          <w:sz w:val="30"/>
        </w:rPr>
        <w:t>生态环境数据互通共享和开放应用机制。探索建立实现跨区域、跨部门的生态环境相关数据资源采集、传输、存储、共享和开放一体化规范管理机制。统筹区域现有、适当新增监测站点，形成布局合理、密度适宜且自动化程度高的区域生态环境</w:t>
      </w:r>
      <w:r w:rsidR="008B7DD1" w:rsidRPr="00467A42">
        <w:rPr>
          <w:rFonts w:hint="eastAsia"/>
          <w:sz w:val="30"/>
        </w:rPr>
        <w:t>监测</w:t>
      </w:r>
      <w:r w:rsidRPr="00467A42">
        <w:rPr>
          <w:rFonts w:hint="eastAsia"/>
          <w:sz w:val="30"/>
        </w:rPr>
        <w:t>“一张网”；全面整合区域内各类生态环境空间信息，建</w:t>
      </w:r>
      <w:r w:rsidR="008B7DD1" w:rsidRPr="00467A42">
        <w:rPr>
          <w:rFonts w:hint="eastAsia"/>
          <w:sz w:val="30"/>
        </w:rPr>
        <w:t>设</w:t>
      </w:r>
      <w:r w:rsidRPr="00467A42">
        <w:rPr>
          <w:rFonts w:hint="eastAsia"/>
          <w:sz w:val="30"/>
        </w:rPr>
        <w:t>区域生态环境保护“一张图”；统一搭建生态环境管理和决策支持</w:t>
      </w:r>
      <w:r w:rsidR="00555FCD" w:rsidRPr="00467A42">
        <w:rPr>
          <w:rFonts w:hint="eastAsia"/>
          <w:sz w:val="30"/>
        </w:rPr>
        <w:t>的</w:t>
      </w:r>
      <w:r w:rsidRPr="00467A42">
        <w:rPr>
          <w:rFonts w:hint="eastAsia"/>
          <w:sz w:val="30"/>
        </w:rPr>
        <w:t>“一个平台”</w:t>
      </w:r>
      <w:r w:rsidR="00AB4515" w:rsidRPr="00467A42">
        <w:rPr>
          <w:rFonts w:hint="eastAsia"/>
          <w:sz w:val="30"/>
        </w:rPr>
        <w:t>。</w:t>
      </w:r>
    </w:p>
    <w:p w14:paraId="57433A68" w14:textId="77777777" w:rsidR="00AB4515" w:rsidRPr="00467A42" w:rsidRDefault="00AB4515" w:rsidP="008A261A">
      <w:pPr>
        <w:pStyle w:val="3"/>
        <w:keepNext w:val="0"/>
        <w:overflowPunct w:val="0"/>
        <w:topLinePunct/>
        <w:spacing w:line="550" w:lineRule="exact"/>
        <w:ind w:firstLine="602"/>
        <w:rPr>
          <w:szCs w:val="30"/>
        </w:rPr>
      </w:pPr>
      <w:r w:rsidRPr="00467A42">
        <w:rPr>
          <w:rFonts w:hint="eastAsia"/>
          <w:szCs w:val="30"/>
        </w:rPr>
        <w:t>推动人才队伍建设联合培养机制</w:t>
      </w:r>
    </w:p>
    <w:p w14:paraId="4924848B" w14:textId="77777777" w:rsidR="00A507B5" w:rsidRPr="00467A42" w:rsidRDefault="000167BC" w:rsidP="008A261A">
      <w:pPr>
        <w:pStyle w:val="a7"/>
        <w:topLinePunct/>
        <w:spacing w:line="550" w:lineRule="exact"/>
        <w:ind w:firstLine="600"/>
        <w:rPr>
          <w:sz w:val="30"/>
        </w:rPr>
      </w:pPr>
      <w:r w:rsidRPr="00467A42">
        <w:rPr>
          <w:rFonts w:hint="eastAsia"/>
          <w:sz w:val="30"/>
        </w:rPr>
        <w:t>统筹考虑川渝两地</w:t>
      </w:r>
      <w:r w:rsidR="008B7DD1" w:rsidRPr="00467A42">
        <w:rPr>
          <w:rFonts w:hint="eastAsia"/>
          <w:sz w:val="30"/>
        </w:rPr>
        <w:t>生态环境</w:t>
      </w:r>
      <w:r w:rsidRPr="00467A42">
        <w:rPr>
          <w:rFonts w:hint="eastAsia"/>
          <w:sz w:val="30"/>
        </w:rPr>
        <w:t>人才发展需求，</w:t>
      </w:r>
      <w:r w:rsidR="00073EDA" w:rsidRPr="00467A42">
        <w:rPr>
          <w:rFonts w:hint="eastAsia"/>
          <w:sz w:val="30"/>
        </w:rPr>
        <w:t>共同制定人才资源战略规划。探索建立人才创新创业示范平台，共同开发重点领域人力资源。鼓励联合共建生态环境优势学科、实验室、研究中心、职业院校，构建</w:t>
      </w:r>
      <w:r w:rsidR="008B7DD1" w:rsidRPr="00467A42">
        <w:rPr>
          <w:rFonts w:hint="eastAsia"/>
          <w:sz w:val="30"/>
        </w:rPr>
        <w:t>政</w:t>
      </w:r>
      <w:r w:rsidR="00073EDA" w:rsidRPr="00467A42">
        <w:rPr>
          <w:rFonts w:hint="eastAsia"/>
          <w:sz w:val="30"/>
        </w:rPr>
        <w:t>产学研用一体化新模式。实施</w:t>
      </w:r>
      <w:r w:rsidR="000303D8" w:rsidRPr="00467A42">
        <w:rPr>
          <w:rFonts w:hint="eastAsia"/>
          <w:sz w:val="30"/>
        </w:rPr>
        <w:t>川渝</w:t>
      </w:r>
      <w:r w:rsidR="00073EDA" w:rsidRPr="00467A42">
        <w:rPr>
          <w:rFonts w:hint="eastAsia"/>
          <w:sz w:val="30"/>
        </w:rPr>
        <w:t>两地生态环境干部挂职交流行动计划，促进合作交流常态化</w:t>
      </w:r>
      <w:r w:rsidR="00AB4515" w:rsidRPr="00467A42">
        <w:rPr>
          <w:rFonts w:hint="eastAsia"/>
          <w:sz w:val="30"/>
        </w:rPr>
        <w:t>。</w:t>
      </w:r>
    </w:p>
    <w:p w14:paraId="18FD9D64" w14:textId="71CB4BF2" w:rsidR="00AB0A76" w:rsidRPr="00467A42" w:rsidRDefault="00AB0A76" w:rsidP="008A261A">
      <w:pPr>
        <w:pStyle w:val="ae"/>
        <w:keepNext w:val="0"/>
        <w:overflowPunct w:val="0"/>
        <w:topLinePunct/>
        <w:rPr>
          <w:rFonts w:ascii="Times New Roman" w:hAnsi="Times New Roman"/>
        </w:rPr>
      </w:pPr>
      <w:r w:rsidRPr="00467A42">
        <w:rPr>
          <w:rFonts w:ascii="Times New Roman" w:hAnsi="Times New Roman" w:hint="eastAsia"/>
        </w:rPr>
        <w:t>专栏</w:t>
      </w:r>
      <w:r w:rsidRPr="00467A42">
        <w:rPr>
          <w:rFonts w:ascii="Times New Roman" w:hAnsi="Times New Roman" w:hint="eastAsia"/>
        </w:rPr>
        <w:t xml:space="preserve"> </w:t>
      </w:r>
      <w:r w:rsidR="00CA7254" w:rsidRPr="00467A42">
        <w:rPr>
          <w:rFonts w:ascii="Times New Roman" w:hAnsi="Times New Roman"/>
        </w:rPr>
        <w:fldChar w:fldCharType="begin"/>
      </w:r>
      <w:r w:rsidRPr="00467A42">
        <w:rPr>
          <w:rFonts w:ascii="Times New Roman" w:hAnsi="Times New Roman"/>
        </w:rPr>
        <w:instrText xml:space="preserve"> </w:instrText>
      </w:r>
      <w:r w:rsidRPr="00467A42">
        <w:rPr>
          <w:rFonts w:ascii="Times New Roman" w:hAnsi="Times New Roman" w:hint="eastAsia"/>
        </w:rPr>
        <w:instrText xml:space="preserve">SEQ </w:instrText>
      </w:r>
      <w:r w:rsidRPr="00467A42">
        <w:rPr>
          <w:rFonts w:ascii="Times New Roman" w:hAnsi="Times New Roman" w:hint="eastAsia"/>
        </w:rPr>
        <w:instrText>专栏</w:instrText>
      </w:r>
      <w:r w:rsidRPr="00467A42">
        <w:rPr>
          <w:rFonts w:ascii="Times New Roman" w:hAnsi="Times New Roman" w:hint="eastAsia"/>
        </w:rPr>
        <w:instrText xml:space="preserve"> \* ARABIC</w:instrText>
      </w:r>
      <w:r w:rsidRPr="00467A42">
        <w:rPr>
          <w:rFonts w:ascii="Times New Roman" w:hAnsi="Times New Roman"/>
        </w:rPr>
        <w:instrText xml:space="preserve"> </w:instrText>
      </w:r>
      <w:r w:rsidR="00CA7254" w:rsidRPr="00467A42">
        <w:rPr>
          <w:rFonts w:ascii="Times New Roman" w:hAnsi="Times New Roman"/>
        </w:rPr>
        <w:fldChar w:fldCharType="separate"/>
      </w:r>
      <w:r w:rsidR="00CB2982">
        <w:rPr>
          <w:rFonts w:ascii="Times New Roman" w:hAnsi="Times New Roman"/>
          <w:noProof/>
        </w:rPr>
        <w:t>9</w:t>
      </w:r>
      <w:r w:rsidR="00CA7254" w:rsidRPr="00467A42">
        <w:rPr>
          <w:rFonts w:ascii="Times New Roman" w:hAnsi="Times New Roman"/>
        </w:rPr>
        <w:fldChar w:fldCharType="end"/>
      </w:r>
      <w:r w:rsidRPr="00467A42">
        <w:rPr>
          <w:rFonts w:ascii="Times New Roman" w:hAnsi="Times New Roman"/>
        </w:rPr>
        <w:t xml:space="preserve"> </w:t>
      </w:r>
      <w:r w:rsidRPr="00467A42">
        <w:rPr>
          <w:rFonts w:ascii="Times New Roman" w:hAnsi="Times New Roman" w:hint="eastAsia"/>
        </w:rPr>
        <w:t>生态环境科研能力现代化建设项目</w:t>
      </w:r>
    </w:p>
    <w:tbl>
      <w:tblPr>
        <w:tblStyle w:val="af"/>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4"/>
      </w:tblGrid>
      <w:tr w:rsidR="00AB0A76" w:rsidRPr="00467A42" w14:paraId="13D5339E" w14:textId="77777777" w:rsidTr="008A261A">
        <w:tc>
          <w:tcPr>
            <w:tcW w:w="5000" w:type="pct"/>
          </w:tcPr>
          <w:p w14:paraId="548BD773" w14:textId="77777777" w:rsidR="00AB0A76" w:rsidRPr="00467A42" w:rsidRDefault="00AB0A76" w:rsidP="008A261A">
            <w:pPr>
              <w:pStyle w:val="aff0"/>
              <w:overflowPunct w:val="0"/>
              <w:topLinePunct/>
              <w:ind w:firstLine="482"/>
              <w:rPr>
                <w:b/>
                <w:bCs/>
              </w:rPr>
            </w:pPr>
            <w:r w:rsidRPr="00467A42">
              <w:rPr>
                <w:rFonts w:hint="eastAsia"/>
                <w:b/>
                <w:bCs/>
              </w:rPr>
              <w:t>1</w:t>
            </w:r>
            <w:r w:rsidRPr="00467A42">
              <w:rPr>
                <w:rFonts w:hint="eastAsia"/>
                <w:b/>
                <w:bCs/>
              </w:rPr>
              <w:t>、地市科研能力整合及短板补齐</w:t>
            </w:r>
          </w:p>
        </w:tc>
      </w:tr>
      <w:tr w:rsidR="00AB0A76" w:rsidRPr="00467A42" w14:paraId="63FEEA8E" w14:textId="77777777" w:rsidTr="008A261A">
        <w:tc>
          <w:tcPr>
            <w:tcW w:w="5000" w:type="pct"/>
          </w:tcPr>
          <w:p w14:paraId="7529E9E5" w14:textId="77777777" w:rsidR="00AB0A76" w:rsidRPr="00467A42" w:rsidRDefault="00AB0A76" w:rsidP="008A261A">
            <w:pPr>
              <w:pStyle w:val="aff0"/>
              <w:overflowPunct w:val="0"/>
              <w:topLinePunct/>
              <w:ind w:firstLine="480"/>
            </w:pPr>
            <w:r w:rsidRPr="00467A42">
              <w:rPr>
                <w:rFonts w:hint="eastAsia"/>
              </w:rPr>
              <w:t>优化整合地市生态环境专业技术资源，除成都市外，在其余相关地市建设生态环境综合研究中心，推动地方高效转化科技成果、解决环境问题、支撑发展决策，初步形成“以解决实际问题为导向，以成果应用转换为重心”的发展模式。包括地市生态环境研究中心建设</w:t>
            </w:r>
            <w:r w:rsidRPr="00467A42">
              <w:rPr>
                <w:rFonts w:hint="eastAsia"/>
              </w:rPr>
              <w:t>1</w:t>
            </w:r>
            <w:r w:rsidRPr="00467A42">
              <w:rPr>
                <w:rFonts w:hint="eastAsia"/>
              </w:rPr>
              <w:t>个子项目。</w:t>
            </w:r>
          </w:p>
        </w:tc>
      </w:tr>
      <w:tr w:rsidR="00AB0A76" w:rsidRPr="00467A42" w14:paraId="53D51852" w14:textId="77777777" w:rsidTr="008A261A">
        <w:tc>
          <w:tcPr>
            <w:tcW w:w="5000" w:type="pct"/>
          </w:tcPr>
          <w:p w14:paraId="457926DF" w14:textId="77777777" w:rsidR="00AB0A76" w:rsidRPr="00467A42" w:rsidRDefault="00AB0A76" w:rsidP="008A261A">
            <w:pPr>
              <w:pStyle w:val="aff0"/>
              <w:overflowPunct w:val="0"/>
              <w:topLinePunct/>
              <w:ind w:firstLine="482"/>
              <w:rPr>
                <w:b/>
                <w:bCs/>
              </w:rPr>
            </w:pPr>
            <w:r w:rsidRPr="00467A42">
              <w:rPr>
                <w:rFonts w:hint="eastAsia"/>
                <w:b/>
                <w:bCs/>
              </w:rPr>
              <w:t>2</w:t>
            </w:r>
            <w:r w:rsidRPr="00467A42">
              <w:rPr>
                <w:rFonts w:hint="eastAsia"/>
                <w:b/>
                <w:bCs/>
              </w:rPr>
              <w:t>、省级科研能力现代化提升建设</w:t>
            </w:r>
          </w:p>
        </w:tc>
      </w:tr>
      <w:tr w:rsidR="00AB0A76" w:rsidRPr="00467A42" w14:paraId="3BC57E0F" w14:textId="77777777" w:rsidTr="008A261A">
        <w:tc>
          <w:tcPr>
            <w:tcW w:w="5000" w:type="pct"/>
          </w:tcPr>
          <w:p w14:paraId="3112DD6D" w14:textId="77777777" w:rsidR="00AB0A76" w:rsidRPr="00467A42" w:rsidRDefault="00986126" w:rsidP="008A261A">
            <w:pPr>
              <w:pStyle w:val="aff0"/>
              <w:overflowPunct w:val="0"/>
              <w:topLinePunct/>
              <w:ind w:firstLine="480"/>
            </w:pPr>
            <w:r w:rsidRPr="00467A42">
              <w:rPr>
                <w:rFonts w:hint="eastAsia"/>
              </w:rPr>
              <w:t>启动国家级“环境模拟与污染控制”重点实验室、国家环境保护机动车污染控制与模拟重点实验室（成都基地）建设；推进“环境保护核与辐射安全”省级重点实验室标准化建设；推动“生态环境部卫星环境应用中心四川遥感应用基地”“四川省司法鉴定快速检测实验室和水生生物毒性实验室”“中国环境科学研究院成都分院”等建设。建设大气、水、土壤、生态、规划与政策支持等</w:t>
            </w:r>
            <w:r w:rsidRPr="00467A42">
              <w:rPr>
                <w:rFonts w:hint="eastAsia"/>
              </w:rPr>
              <w:t>5</w:t>
            </w:r>
            <w:r w:rsidRPr="00467A42">
              <w:rPr>
                <w:rFonts w:hint="eastAsia"/>
              </w:rPr>
              <w:t>个省级环境要素实验室，推动省级基础科技支撑能力和研究成果辐射能力不断提升。</w:t>
            </w:r>
          </w:p>
        </w:tc>
      </w:tr>
    </w:tbl>
    <w:p w14:paraId="57712BBC" w14:textId="77777777" w:rsidR="00364D9F" w:rsidRPr="00467A42" w:rsidRDefault="00364D9F">
      <w:pPr>
        <w:widowControl/>
        <w:jc w:val="left"/>
        <w:rPr>
          <w:rFonts w:eastAsia="黑体"/>
          <w:sz w:val="32"/>
          <w:szCs w:val="30"/>
        </w:rPr>
      </w:pPr>
      <w:bookmarkStart w:id="149" w:name="_Toc48663171"/>
      <w:bookmarkStart w:id="150" w:name="_Toc58597408"/>
      <w:r w:rsidRPr="00467A42">
        <w:br w:type="page"/>
      </w:r>
    </w:p>
    <w:p w14:paraId="2281C8A9" w14:textId="78116FDB" w:rsidR="00642F63" w:rsidRPr="00467A42" w:rsidRDefault="00642F63" w:rsidP="00364D9F">
      <w:pPr>
        <w:pStyle w:val="1"/>
      </w:pPr>
      <w:r w:rsidRPr="00467A42">
        <w:rPr>
          <w:rFonts w:hint="eastAsia"/>
        </w:rPr>
        <w:lastRenderedPageBreak/>
        <w:t>强化保障措施</w:t>
      </w:r>
      <w:bookmarkEnd w:id="149"/>
      <w:bookmarkEnd w:id="150"/>
    </w:p>
    <w:p w14:paraId="4FFD177F" w14:textId="77777777" w:rsidR="00364D9F" w:rsidRPr="00467A42" w:rsidRDefault="00364D9F" w:rsidP="00364D9F">
      <w:pPr>
        <w:spacing w:line="550" w:lineRule="exact"/>
        <w:ind w:firstLineChars="200" w:firstLine="600"/>
        <w:rPr>
          <w:sz w:val="30"/>
          <w:szCs w:val="30"/>
        </w:rPr>
      </w:pPr>
    </w:p>
    <w:p w14:paraId="67FBD29C" w14:textId="6B113F52" w:rsidR="00642F63" w:rsidRPr="00467A42" w:rsidRDefault="008A261A" w:rsidP="001718A5">
      <w:pPr>
        <w:pStyle w:val="2"/>
        <w:numPr>
          <w:ilvl w:val="0"/>
          <w:numId w:val="0"/>
        </w:numPr>
        <w:ind w:left="602"/>
        <w:rPr>
          <w:rFonts w:ascii="Times New Roman"/>
        </w:rPr>
      </w:pPr>
      <w:bookmarkStart w:id="151" w:name="_Toc48663172"/>
      <w:bookmarkStart w:id="152" w:name="_Toc58597409"/>
      <w:r w:rsidRPr="00467A42">
        <w:rPr>
          <w:rFonts w:ascii="Times New Roman" w:hint="eastAsia"/>
        </w:rPr>
        <w:t>（一）</w:t>
      </w:r>
      <w:r w:rsidR="00642F63" w:rsidRPr="00467A42">
        <w:rPr>
          <w:rFonts w:ascii="Times New Roman" w:hint="eastAsia"/>
        </w:rPr>
        <w:t>加强组织领导</w:t>
      </w:r>
      <w:bookmarkEnd w:id="151"/>
      <w:bookmarkEnd w:id="152"/>
    </w:p>
    <w:p w14:paraId="42CB94FF" w14:textId="77777777" w:rsidR="004F2923" w:rsidRPr="00467A42" w:rsidRDefault="004F2923" w:rsidP="00364D9F">
      <w:pPr>
        <w:pStyle w:val="a7"/>
        <w:topLinePunct/>
        <w:spacing w:line="550" w:lineRule="exact"/>
        <w:ind w:firstLine="600"/>
        <w:rPr>
          <w:sz w:val="30"/>
        </w:rPr>
      </w:pPr>
      <w:r w:rsidRPr="00467A42">
        <w:rPr>
          <w:rFonts w:hint="eastAsia"/>
          <w:sz w:val="30"/>
        </w:rPr>
        <w:t>深化</w:t>
      </w:r>
      <w:r w:rsidR="00E41CE5" w:rsidRPr="00467A42">
        <w:rPr>
          <w:rFonts w:hint="eastAsia"/>
          <w:sz w:val="30"/>
        </w:rPr>
        <w:t>与重庆的</w:t>
      </w:r>
      <w:r w:rsidRPr="00467A42">
        <w:rPr>
          <w:rFonts w:hint="eastAsia"/>
          <w:sz w:val="30"/>
        </w:rPr>
        <w:t>合作，进一步建立健全省市县</w:t>
      </w:r>
      <w:r w:rsidR="008B7DD1" w:rsidRPr="00467A42">
        <w:rPr>
          <w:rFonts w:hint="eastAsia"/>
          <w:sz w:val="30"/>
        </w:rPr>
        <w:t>乡四</w:t>
      </w:r>
      <w:r w:rsidRPr="00467A42">
        <w:rPr>
          <w:rFonts w:hint="eastAsia"/>
          <w:sz w:val="30"/>
        </w:rPr>
        <w:t>级联动、统分结合的生态环境保护协作机制。省级有关部门、地方人民政府要切实履行职责，</w:t>
      </w:r>
      <w:r w:rsidR="000167BC" w:rsidRPr="00467A42">
        <w:rPr>
          <w:rFonts w:hint="eastAsia"/>
          <w:sz w:val="30"/>
        </w:rPr>
        <w:t>根据任务分工将目标、措施和工程纳入相关规划，编制具体方案，</w:t>
      </w:r>
      <w:r w:rsidRPr="00467A42">
        <w:rPr>
          <w:rFonts w:hint="eastAsia"/>
          <w:sz w:val="30"/>
        </w:rPr>
        <w:t>聚焦重点领域，</w:t>
      </w:r>
      <w:r w:rsidR="000167BC" w:rsidRPr="00467A42">
        <w:rPr>
          <w:rFonts w:hint="eastAsia"/>
          <w:sz w:val="30"/>
        </w:rPr>
        <w:t>加大实施力度，</w:t>
      </w:r>
      <w:r w:rsidRPr="00467A42">
        <w:rPr>
          <w:rFonts w:hint="eastAsia"/>
          <w:sz w:val="30"/>
        </w:rPr>
        <w:t>抓好任务落实，形成推动生态环境建设与保护一体化的强大合力。</w:t>
      </w:r>
    </w:p>
    <w:p w14:paraId="171FCAD0" w14:textId="4CD64CB5" w:rsidR="004F2324" w:rsidRPr="00467A42" w:rsidRDefault="008A261A" w:rsidP="001718A5">
      <w:pPr>
        <w:pStyle w:val="2"/>
        <w:numPr>
          <w:ilvl w:val="0"/>
          <w:numId w:val="0"/>
        </w:numPr>
        <w:ind w:left="602"/>
        <w:rPr>
          <w:rFonts w:ascii="Times New Roman"/>
        </w:rPr>
      </w:pPr>
      <w:bookmarkStart w:id="153" w:name="_Toc48663173"/>
      <w:bookmarkStart w:id="154" w:name="_Toc58597410"/>
      <w:r w:rsidRPr="00467A42">
        <w:rPr>
          <w:rFonts w:ascii="Times New Roman" w:hint="eastAsia"/>
        </w:rPr>
        <w:t>（二）</w:t>
      </w:r>
      <w:r w:rsidR="004F2324" w:rsidRPr="00467A42">
        <w:rPr>
          <w:rFonts w:ascii="Times New Roman" w:hint="eastAsia"/>
        </w:rPr>
        <w:t>严格目标考核</w:t>
      </w:r>
      <w:bookmarkEnd w:id="153"/>
      <w:bookmarkEnd w:id="154"/>
    </w:p>
    <w:p w14:paraId="39B44EAD" w14:textId="77777777" w:rsidR="004F2324" w:rsidRPr="00467A42" w:rsidRDefault="00583F22" w:rsidP="00364D9F">
      <w:pPr>
        <w:pStyle w:val="a7"/>
        <w:topLinePunct/>
        <w:spacing w:line="550" w:lineRule="exact"/>
        <w:ind w:firstLine="600"/>
        <w:rPr>
          <w:sz w:val="30"/>
        </w:rPr>
      </w:pPr>
      <w:r w:rsidRPr="00467A42">
        <w:rPr>
          <w:rFonts w:hint="eastAsia"/>
          <w:sz w:val="30"/>
        </w:rPr>
        <w:t>严格落实党政领导干部责任追究制度。</w:t>
      </w:r>
      <w:r w:rsidR="00060B90" w:rsidRPr="00467A42">
        <w:rPr>
          <w:rFonts w:hint="eastAsia"/>
          <w:sz w:val="30"/>
        </w:rPr>
        <w:t>坚持各级党委“一把手”亲自抓、负总责和行政首长环保目标责任制，</w:t>
      </w:r>
      <w:r w:rsidRPr="00467A42">
        <w:rPr>
          <w:rFonts w:hint="eastAsia"/>
          <w:sz w:val="30"/>
        </w:rPr>
        <w:t>有</w:t>
      </w:r>
      <w:r w:rsidR="00060B90" w:rsidRPr="00467A42">
        <w:rPr>
          <w:rFonts w:hint="eastAsia"/>
          <w:sz w:val="30"/>
        </w:rPr>
        <w:t>关部门</w:t>
      </w:r>
      <w:r w:rsidRPr="00467A42">
        <w:rPr>
          <w:rFonts w:hint="eastAsia"/>
          <w:sz w:val="30"/>
        </w:rPr>
        <w:t>要加强生态环境建设与保护的指导、统筹协调和</w:t>
      </w:r>
      <w:r w:rsidR="00060B90" w:rsidRPr="00467A42">
        <w:rPr>
          <w:rFonts w:hint="eastAsia"/>
          <w:sz w:val="30"/>
        </w:rPr>
        <w:t>监督检查</w:t>
      </w:r>
      <w:r w:rsidRPr="00467A42">
        <w:rPr>
          <w:rFonts w:hint="eastAsia"/>
          <w:sz w:val="30"/>
        </w:rPr>
        <w:t>，确保目标按期保质实现</w:t>
      </w:r>
      <w:r w:rsidR="00060B90" w:rsidRPr="00467A42">
        <w:rPr>
          <w:rFonts w:hint="eastAsia"/>
          <w:sz w:val="30"/>
        </w:rPr>
        <w:t>。强化地方政府环保目标责任考核，</w:t>
      </w:r>
      <w:r w:rsidRPr="00467A42">
        <w:rPr>
          <w:rFonts w:hint="eastAsia"/>
          <w:sz w:val="30"/>
        </w:rPr>
        <w:t>有关领导和部门应</w:t>
      </w:r>
      <w:r w:rsidR="00060B90" w:rsidRPr="00467A42">
        <w:rPr>
          <w:rFonts w:hint="eastAsia"/>
          <w:sz w:val="30"/>
        </w:rPr>
        <w:t>自觉接受人大依法监督和政协民主监督。</w:t>
      </w:r>
    </w:p>
    <w:p w14:paraId="553B16C4" w14:textId="05E661B7" w:rsidR="00642F63" w:rsidRPr="00467A42" w:rsidRDefault="008A261A" w:rsidP="001718A5">
      <w:pPr>
        <w:pStyle w:val="2"/>
        <w:numPr>
          <w:ilvl w:val="0"/>
          <w:numId w:val="0"/>
        </w:numPr>
        <w:ind w:left="602"/>
        <w:rPr>
          <w:rFonts w:ascii="Times New Roman"/>
        </w:rPr>
      </w:pPr>
      <w:bookmarkStart w:id="155" w:name="_Toc48663174"/>
      <w:bookmarkStart w:id="156" w:name="_Toc58597411"/>
      <w:r w:rsidRPr="00467A42">
        <w:rPr>
          <w:rFonts w:ascii="Times New Roman" w:hint="eastAsia"/>
        </w:rPr>
        <w:t>（三）</w:t>
      </w:r>
      <w:r w:rsidR="00642F63" w:rsidRPr="00467A42">
        <w:rPr>
          <w:rFonts w:ascii="Times New Roman" w:hint="eastAsia"/>
        </w:rPr>
        <w:t>加大资金投入</w:t>
      </w:r>
      <w:bookmarkEnd w:id="155"/>
      <w:bookmarkEnd w:id="156"/>
    </w:p>
    <w:p w14:paraId="56E547D3" w14:textId="77777777" w:rsidR="004F2923" w:rsidRPr="00467A42" w:rsidRDefault="00602561" w:rsidP="00364D9F">
      <w:pPr>
        <w:pStyle w:val="a7"/>
        <w:topLinePunct/>
        <w:spacing w:line="550" w:lineRule="exact"/>
        <w:ind w:firstLine="600"/>
        <w:rPr>
          <w:sz w:val="30"/>
        </w:rPr>
      </w:pPr>
      <w:r w:rsidRPr="00467A42">
        <w:rPr>
          <w:rFonts w:hint="eastAsia"/>
          <w:sz w:val="30"/>
        </w:rPr>
        <w:t>坚持以项目为载体，落实生态环境建设与保护重点任务与工程，地方各级人民政府要加大资金投入，做好财政资金保障。创新投融资机制，充分发挥政策性金融机构的积极作用，鼓励发展生态环境领域投资基金，鼓励金融机构不断创新金融产品和服务方式，引导和吸引社会资金进入。</w:t>
      </w:r>
    </w:p>
    <w:p w14:paraId="350155B3" w14:textId="4EC32DED" w:rsidR="00642F63" w:rsidRPr="00467A42" w:rsidRDefault="008A261A" w:rsidP="001718A5">
      <w:pPr>
        <w:pStyle w:val="2"/>
        <w:numPr>
          <w:ilvl w:val="0"/>
          <w:numId w:val="0"/>
        </w:numPr>
        <w:ind w:left="602"/>
        <w:rPr>
          <w:rFonts w:ascii="Times New Roman"/>
        </w:rPr>
      </w:pPr>
      <w:bookmarkStart w:id="157" w:name="_Toc48663175"/>
      <w:bookmarkStart w:id="158" w:name="_Toc58597412"/>
      <w:r w:rsidRPr="00467A42">
        <w:rPr>
          <w:rFonts w:ascii="Times New Roman" w:hint="eastAsia"/>
        </w:rPr>
        <w:t>（四）</w:t>
      </w:r>
      <w:r w:rsidR="00642F63" w:rsidRPr="00467A42">
        <w:rPr>
          <w:rFonts w:ascii="Times New Roman" w:hint="eastAsia"/>
        </w:rPr>
        <w:t>加强科技支撑</w:t>
      </w:r>
      <w:bookmarkEnd w:id="157"/>
      <w:bookmarkEnd w:id="158"/>
    </w:p>
    <w:p w14:paraId="0F418B06" w14:textId="77777777" w:rsidR="00AE4C6D" w:rsidRPr="00467A42" w:rsidRDefault="00AE4C6D" w:rsidP="00364D9F">
      <w:pPr>
        <w:pStyle w:val="a7"/>
        <w:topLinePunct/>
        <w:spacing w:line="550" w:lineRule="exact"/>
        <w:ind w:firstLine="600"/>
        <w:rPr>
          <w:sz w:val="30"/>
        </w:rPr>
      </w:pPr>
      <w:r w:rsidRPr="00467A42">
        <w:rPr>
          <w:rFonts w:hint="eastAsia"/>
          <w:sz w:val="30"/>
        </w:rPr>
        <w:t>加强基础科学</w:t>
      </w:r>
      <w:r w:rsidR="00583F22" w:rsidRPr="00467A42">
        <w:rPr>
          <w:rFonts w:hint="eastAsia"/>
          <w:sz w:val="30"/>
        </w:rPr>
        <w:t>与应用科学</w:t>
      </w:r>
      <w:r w:rsidRPr="00467A42">
        <w:rPr>
          <w:rFonts w:hint="eastAsia"/>
          <w:sz w:val="30"/>
        </w:rPr>
        <w:t>研究，系统推进区域、流域污染源头控制、过程削减、末端治理等技术集成创新，开展重点区域示范应用。推动自主创新能力建设，加快科技成果应用转化，加强对新型</w:t>
      </w:r>
      <w:r w:rsidRPr="00467A42">
        <w:rPr>
          <w:rFonts w:hint="eastAsia"/>
          <w:sz w:val="30"/>
        </w:rPr>
        <w:lastRenderedPageBreak/>
        <w:t>环境问题的防控</w:t>
      </w:r>
      <w:r w:rsidR="00583F22" w:rsidRPr="00467A42">
        <w:rPr>
          <w:rFonts w:hint="eastAsia"/>
          <w:sz w:val="30"/>
        </w:rPr>
        <w:t>，带动环保高新技术产业发展</w:t>
      </w:r>
      <w:r w:rsidRPr="00467A42">
        <w:rPr>
          <w:rFonts w:hint="eastAsia"/>
          <w:sz w:val="30"/>
        </w:rPr>
        <w:t>。</w:t>
      </w:r>
    </w:p>
    <w:p w14:paraId="607F143C" w14:textId="0F012395" w:rsidR="00642F63" w:rsidRPr="00467A42" w:rsidRDefault="008A261A" w:rsidP="001718A5">
      <w:pPr>
        <w:pStyle w:val="2"/>
        <w:numPr>
          <w:ilvl w:val="0"/>
          <w:numId w:val="0"/>
        </w:numPr>
        <w:ind w:left="602"/>
        <w:rPr>
          <w:rFonts w:ascii="Times New Roman"/>
        </w:rPr>
      </w:pPr>
      <w:bookmarkStart w:id="159" w:name="_Toc48663176"/>
      <w:bookmarkStart w:id="160" w:name="_Toc58597413"/>
      <w:r w:rsidRPr="00467A42">
        <w:rPr>
          <w:rFonts w:ascii="Times New Roman" w:hint="eastAsia"/>
        </w:rPr>
        <w:t>（五）</w:t>
      </w:r>
      <w:r w:rsidR="00642F63" w:rsidRPr="00467A42">
        <w:rPr>
          <w:rFonts w:ascii="Times New Roman" w:hint="eastAsia"/>
        </w:rPr>
        <w:t>实施信息公开</w:t>
      </w:r>
      <w:bookmarkEnd w:id="159"/>
      <w:bookmarkEnd w:id="160"/>
    </w:p>
    <w:p w14:paraId="06381E56" w14:textId="77777777" w:rsidR="009F2206" w:rsidRPr="00467A42" w:rsidRDefault="00AE4C6D" w:rsidP="00364D9F">
      <w:pPr>
        <w:pStyle w:val="a7"/>
        <w:topLinePunct/>
        <w:spacing w:line="550" w:lineRule="exact"/>
        <w:ind w:firstLine="600"/>
        <w:rPr>
          <w:sz w:val="30"/>
        </w:rPr>
      </w:pPr>
      <w:r w:rsidRPr="00467A42">
        <w:rPr>
          <w:rFonts w:hint="eastAsia"/>
          <w:sz w:val="30"/>
        </w:rPr>
        <w:t>地方各级人民政府定期公布本区域内生态环境质量、</w:t>
      </w:r>
      <w:r w:rsidR="00583F22" w:rsidRPr="00467A42">
        <w:rPr>
          <w:rFonts w:hint="eastAsia"/>
          <w:sz w:val="30"/>
        </w:rPr>
        <w:t>生态</w:t>
      </w:r>
      <w:r w:rsidRPr="00467A42">
        <w:rPr>
          <w:rFonts w:hint="eastAsia"/>
          <w:sz w:val="30"/>
        </w:rPr>
        <w:t>环境</w:t>
      </w:r>
      <w:r w:rsidR="00583F22" w:rsidRPr="00467A42">
        <w:rPr>
          <w:rFonts w:hint="eastAsia"/>
          <w:sz w:val="30"/>
        </w:rPr>
        <w:t>建设与</w:t>
      </w:r>
      <w:r w:rsidRPr="00467A42">
        <w:rPr>
          <w:rFonts w:hint="eastAsia"/>
          <w:sz w:val="30"/>
        </w:rPr>
        <w:t>保护工作落实情况等信息，严格执行建设项目环境影响评价信息公开。重点企业应当公开污染物排放、治污设施运行情况等信息。加大生态环境保护宣传教育力度，积极推动公众参与，营造全社会共建、共保、共享生态环境的良好氛围。</w:t>
      </w:r>
    </w:p>
    <w:p w14:paraId="31F0893B" w14:textId="77777777" w:rsidR="00B44A02" w:rsidRPr="00467A42" w:rsidRDefault="00B44A02" w:rsidP="008A261A">
      <w:pPr>
        <w:pStyle w:val="a7"/>
        <w:topLinePunct/>
      </w:pPr>
    </w:p>
    <w:p w14:paraId="73CD7AEA" w14:textId="77777777" w:rsidR="00B44A02" w:rsidRPr="00467A42" w:rsidRDefault="00B44A02" w:rsidP="008A261A">
      <w:pPr>
        <w:pStyle w:val="a7"/>
        <w:topLinePunct/>
        <w:sectPr w:rsidR="00B44A02" w:rsidRPr="00467A42" w:rsidSect="00364D9F">
          <w:pgSz w:w="11906" w:h="16838"/>
          <w:pgMar w:top="2098" w:right="1474" w:bottom="1247" w:left="1588" w:header="851" w:footer="992" w:gutter="0"/>
          <w:cols w:space="425"/>
          <w:docGrid w:linePitch="312"/>
        </w:sectPr>
      </w:pPr>
    </w:p>
    <w:p w14:paraId="2CF16516" w14:textId="77777777" w:rsidR="00B44A02" w:rsidRPr="00467A42" w:rsidRDefault="00B44A02" w:rsidP="008A261A">
      <w:pPr>
        <w:pStyle w:val="11"/>
        <w:overflowPunct w:val="0"/>
        <w:topLinePunct/>
        <w:ind w:firstLineChars="0" w:firstLine="0"/>
      </w:pPr>
      <w:bookmarkStart w:id="161" w:name="_Toc58597414"/>
      <w:r w:rsidRPr="00467A42">
        <w:rPr>
          <w:rFonts w:hint="eastAsia"/>
        </w:rPr>
        <w:lastRenderedPageBreak/>
        <w:t>附图</w:t>
      </w:r>
      <w:r w:rsidRPr="00467A42">
        <w:rPr>
          <w:rFonts w:hint="eastAsia"/>
        </w:rPr>
        <w:t>1</w:t>
      </w:r>
      <w:r w:rsidRPr="00467A42">
        <w:t xml:space="preserve"> </w:t>
      </w:r>
      <w:r w:rsidRPr="00467A42">
        <w:rPr>
          <w:rFonts w:hint="eastAsia"/>
        </w:rPr>
        <w:t>成渝地区双城经济圈在长江流域的区位示意图</w:t>
      </w:r>
      <w:bookmarkEnd w:id="161"/>
    </w:p>
    <w:p w14:paraId="43BFBD0E" w14:textId="77777777" w:rsidR="00B44A02" w:rsidRPr="00467A42" w:rsidRDefault="00B44A02" w:rsidP="008A261A">
      <w:pPr>
        <w:overflowPunct w:val="0"/>
        <w:topLinePunct/>
        <w:jc w:val="center"/>
      </w:pPr>
      <w:r w:rsidRPr="00467A42">
        <w:rPr>
          <w:rFonts w:hint="eastAsia"/>
          <w:noProof/>
        </w:rPr>
        <w:drawing>
          <wp:inline distT="0" distB="0" distL="0" distR="0" wp14:anchorId="57254AF8" wp14:editId="4C62018E">
            <wp:extent cx="7200000" cy="5090308"/>
            <wp:effectExtent l="0" t="0" r="0" b="0"/>
            <wp:docPr id="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0" cy="5090308"/>
                    </a:xfrm>
                    <a:prstGeom prst="rect">
                      <a:avLst/>
                    </a:prstGeom>
                  </pic:spPr>
                </pic:pic>
              </a:graphicData>
            </a:graphic>
          </wp:inline>
        </w:drawing>
      </w:r>
    </w:p>
    <w:p w14:paraId="2DC4A78A" w14:textId="77777777" w:rsidR="00B44A02" w:rsidRPr="00467A42" w:rsidRDefault="006C341F" w:rsidP="008A261A">
      <w:pPr>
        <w:pStyle w:val="11"/>
        <w:overflowPunct w:val="0"/>
        <w:topLinePunct/>
        <w:ind w:firstLineChars="0" w:firstLine="0"/>
      </w:pPr>
      <w:bookmarkStart w:id="162" w:name="_Toc58597415"/>
      <w:r w:rsidRPr="00467A42">
        <w:rPr>
          <w:rFonts w:hint="eastAsia"/>
        </w:rPr>
        <w:lastRenderedPageBreak/>
        <w:t>附图</w:t>
      </w:r>
      <w:r w:rsidRPr="00467A42">
        <w:rPr>
          <w:rFonts w:hint="eastAsia"/>
        </w:rPr>
        <w:t>2</w:t>
      </w:r>
      <w:r w:rsidRPr="00467A42">
        <w:t xml:space="preserve"> </w:t>
      </w:r>
      <w:r w:rsidRPr="00467A42">
        <w:rPr>
          <w:rFonts w:hint="eastAsia"/>
        </w:rPr>
        <w:t>规划范围示意图</w:t>
      </w:r>
      <w:bookmarkEnd w:id="162"/>
    </w:p>
    <w:p w14:paraId="6C5C30B9" w14:textId="77777777" w:rsidR="006C341F" w:rsidRPr="00467A42" w:rsidRDefault="006C341F" w:rsidP="008A261A">
      <w:pPr>
        <w:overflowPunct w:val="0"/>
        <w:topLinePunct/>
        <w:jc w:val="center"/>
      </w:pPr>
      <w:r w:rsidRPr="00467A42">
        <w:rPr>
          <w:rFonts w:hint="eastAsia"/>
          <w:noProof/>
        </w:rPr>
        <w:drawing>
          <wp:inline distT="0" distB="0" distL="0" distR="0" wp14:anchorId="1693A703" wp14:editId="1BE7E212">
            <wp:extent cx="7200000" cy="50901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0" cy="5090192"/>
                    </a:xfrm>
                    <a:prstGeom prst="rect">
                      <a:avLst/>
                    </a:prstGeom>
                  </pic:spPr>
                </pic:pic>
              </a:graphicData>
            </a:graphic>
          </wp:inline>
        </w:drawing>
      </w:r>
    </w:p>
    <w:p w14:paraId="27C61003" w14:textId="77777777" w:rsidR="006C341F" w:rsidRPr="00467A42" w:rsidRDefault="006C341F" w:rsidP="008A261A">
      <w:pPr>
        <w:pStyle w:val="11"/>
        <w:overflowPunct w:val="0"/>
        <w:topLinePunct/>
        <w:ind w:firstLineChars="0" w:firstLine="0"/>
      </w:pPr>
      <w:bookmarkStart w:id="163" w:name="_Toc58597416"/>
      <w:r w:rsidRPr="00467A42">
        <w:rPr>
          <w:rFonts w:hint="eastAsia"/>
        </w:rPr>
        <w:lastRenderedPageBreak/>
        <w:t>附图</w:t>
      </w:r>
      <w:r w:rsidRPr="00467A42">
        <w:rPr>
          <w:rFonts w:hint="eastAsia"/>
        </w:rPr>
        <w:t>3</w:t>
      </w:r>
      <w:r w:rsidRPr="00467A42">
        <w:t xml:space="preserve"> </w:t>
      </w:r>
      <w:r w:rsidRPr="00467A42">
        <w:rPr>
          <w:rFonts w:hint="eastAsia"/>
        </w:rPr>
        <w:t>地形地貌示意图</w:t>
      </w:r>
      <w:bookmarkEnd w:id="163"/>
    </w:p>
    <w:p w14:paraId="7460FEA8" w14:textId="77777777" w:rsidR="006C341F" w:rsidRPr="00467A42" w:rsidRDefault="006C341F" w:rsidP="008A261A">
      <w:pPr>
        <w:overflowPunct w:val="0"/>
        <w:topLinePunct/>
        <w:jc w:val="center"/>
      </w:pPr>
      <w:r w:rsidRPr="00467A42">
        <w:rPr>
          <w:rFonts w:hint="eastAsia"/>
          <w:noProof/>
        </w:rPr>
        <w:drawing>
          <wp:inline distT="0" distB="0" distL="0" distR="0" wp14:anchorId="37FA3705" wp14:editId="0F235A90">
            <wp:extent cx="7200000" cy="5090192"/>
            <wp:effectExtent l="0" t="0" r="0" b="0"/>
            <wp:docPr id="3"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0" cy="5090192"/>
                    </a:xfrm>
                    <a:prstGeom prst="rect">
                      <a:avLst/>
                    </a:prstGeom>
                  </pic:spPr>
                </pic:pic>
              </a:graphicData>
            </a:graphic>
          </wp:inline>
        </w:drawing>
      </w:r>
    </w:p>
    <w:p w14:paraId="48165C61" w14:textId="77777777" w:rsidR="006C341F" w:rsidRPr="00467A42" w:rsidRDefault="006C341F" w:rsidP="008A261A">
      <w:pPr>
        <w:pStyle w:val="11"/>
        <w:overflowPunct w:val="0"/>
        <w:topLinePunct/>
        <w:ind w:firstLineChars="0" w:firstLine="0"/>
      </w:pPr>
      <w:bookmarkStart w:id="164" w:name="_Toc58597417"/>
      <w:r w:rsidRPr="00467A42">
        <w:rPr>
          <w:rFonts w:hint="eastAsia"/>
        </w:rPr>
        <w:lastRenderedPageBreak/>
        <w:t>附图</w:t>
      </w:r>
      <w:r w:rsidRPr="00467A42">
        <w:rPr>
          <w:rFonts w:hint="eastAsia"/>
        </w:rPr>
        <w:t>4</w:t>
      </w:r>
      <w:r w:rsidRPr="00467A42">
        <w:t xml:space="preserve"> </w:t>
      </w:r>
      <w:r w:rsidRPr="00467A42">
        <w:rPr>
          <w:rFonts w:hint="eastAsia"/>
        </w:rPr>
        <w:t>主要水系示意图</w:t>
      </w:r>
      <w:bookmarkEnd w:id="164"/>
    </w:p>
    <w:p w14:paraId="1CE2DE11" w14:textId="77777777" w:rsidR="006C341F" w:rsidRPr="00467A42" w:rsidRDefault="006C341F" w:rsidP="008A261A">
      <w:pPr>
        <w:overflowPunct w:val="0"/>
        <w:topLinePunct/>
        <w:jc w:val="center"/>
      </w:pPr>
      <w:r w:rsidRPr="00467A42">
        <w:rPr>
          <w:rFonts w:hint="eastAsia"/>
          <w:noProof/>
        </w:rPr>
        <w:drawing>
          <wp:inline distT="0" distB="0" distL="0" distR="0" wp14:anchorId="2B2D3F15" wp14:editId="3854843D">
            <wp:extent cx="7200000" cy="5090192"/>
            <wp:effectExtent l="0" t="0" r="0"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0" cy="5090192"/>
                    </a:xfrm>
                    <a:prstGeom prst="rect">
                      <a:avLst/>
                    </a:prstGeom>
                  </pic:spPr>
                </pic:pic>
              </a:graphicData>
            </a:graphic>
          </wp:inline>
        </w:drawing>
      </w:r>
    </w:p>
    <w:p w14:paraId="466DEA12" w14:textId="77777777" w:rsidR="006C341F" w:rsidRPr="00467A42" w:rsidRDefault="006C341F" w:rsidP="008A261A">
      <w:pPr>
        <w:pStyle w:val="11"/>
        <w:overflowPunct w:val="0"/>
        <w:topLinePunct/>
        <w:ind w:firstLineChars="0" w:firstLine="0"/>
      </w:pPr>
      <w:bookmarkStart w:id="165" w:name="_Toc58597418"/>
      <w:r w:rsidRPr="00467A42">
        <w:rPr>
          <w:rFonts w:hint="eastAsia"/>
        </w:rPr>
        <w:lastRenderedPageBreak/>
        <w:t>附图</w:t>
      </w:r>
      <w:r w:rsidRPr="00467A42">
        <w:t xml:space="preserve">5 </w:t>
      </w:r>
      <w:r w:rsidRPr="00467A42">
        <w:rPr>
          <w:rFonts w:hint="eastAsia"/>
        </w:rPr>
        <w:t>生态城市群空间格局示意图</w:t>
      </w:r>
      <w:bookmarkEnd w:id="165"/>
    </w:p>
    <w:p w14:paraId="01B9A1B7" w14:textId="77777777" w:rsidR="006C341F" w:rsidRPr="00467A42" w:rsidRDefault="006C341F" w:rsidP="008A261A">
      <w:pPr>
        <w:overflowPunct w:val="0"/>
        <w:topLinePunct/>
        <w:jc w:val="center"/>
      </w:pPr>
      <w:r w:rsidRPr="00467A42">
        <w:rPr>
          <w:rFonts w:hint="eastAsia"/>
          <w:noProof/>
        </w:rPr>
        <w:drawing>
          <wp:inline distT="0" distB="0" distL="0" distR="0" wp14:anchorId="1EB52890" wp14:editId="263D0B75">
            <wp:extent cx="7200000" cy="5090192"/>
            <wp:effectExtent l="0" t="0" r="0" b="0"/>
            <wp:docPr id="5" name="图片 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0" cy="5090192"/>
                    </a:xfrm>
                    <a:prstGeom prst="rect">
                      <a:avLst/>
                    </a:prstGeom>
                  </pic:spPr>
                </pic:pic>
              </a:graphicData>
            </a:graphic>
          </wp:inline>
        </w:drawing>
      </w:r>
    </w:p>
    <w:p w14:paraId="497D8F8B" w14:textId="77777777" w:rsidR="006C341F" w:rsidRPr="00467A42" w:rsidRDefault="006C341F" w:rsidP="008A261A">
      <w:pPr>
        <w:pStyle w:val="11"/>
        <w:overflowPunct w:val="0"/>
        <w:topLinePunct/>
        <w:ind w:firstLineChars="0" w:firstLine="0"/>
      </w:pPr>
      <w:bookmarkStart w:id="166" w:name="_Toc58597419"/>
      <w:r w:rsidRPr="00467A42">
        <w:rPr>
          <w:rFonts w:hint="eastAsia"/>
        </w:rPr>
        <w:lastRenderedPageBreak/>
        <w:t>附图</w:t>
      </w:r>
      <w:r w:rsidRPr="00467A42">
        <w:t xml:space="preserve">6 </w:t>
      </w:r>
      <w:r w:rsidRPr="00467A42">
        <w:rPr>
          <w:rFonts w:hint="eastAsia"/>
        </w:rPr>
        <w:t>城市群生态廊道示意图</w:t>
      </w:r>
      <w:bookmarkEnd w:id="166"/>
    </w:p>
    <w:p w14:paraId="70F8ABD3" w14:textId="77777777" w:rsidR="006C341F" w:rsidRPr="00467A42" w:rsidRDefault="006C341F" w:rsidP="008A261A">
      <w:pPr>
        <w:overflowPunct w:val="0"/>
        <w:topLinePunct/>
        <w:jc w:val="center"/>
      </w:pPr>
      <w:r w:rsidRPr="00467A42">
        <w:rPr>
          <w:rFonts w:hint="eastAsia"/>
          <w:noProof/>
        </w:rPr>
        <w:drawing>
          <wp:inline distT="0" distB="0" distL="0" distR="0" wp14:anchorId="40495CEB" wp14:editId="217FBA43">
            <wp:extent cx="7200000" cy="5090192"/>
            <wp:effectExtent l="0" t="0" r="0" b="0"/>
            <wp:docPr id="6"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0" cy="5090192"/>
                    </a:xfrm>
                    <a:prstGeom prst="rect">
                      <a:avLst/>
                    </a:prstGeom>
                  </pic:spPr>
                </pic:pic>
              </a:graphicData>
            </a:graphic>
          </wp:inline>
        </w:drawing>
      </w:r>
    </w:p>
    <w:p w14:paraId="0EE4B6D1" w14:textId="77777777" w:rsidR="006C341F" w:rsidRPr="00467A42" w:rsidRDefault="006C341F" w:rsidP="008A261A">
      <w:pPr>
        <w:pStyle w:val="11"/>
        <w:overflowPunct w:val="0"/>
        <w:topLinePunct/>
        <w:ind w:firstLineChars="0" w:firstLine="0"/>
      </w:pPr>
      <w:bookmarkStart w:id="167" w:name="_Toc58597420"/>
      <w:r w:rsidRPr="00467A42">
        <w:rPr>
          <w:rFonts w:hint="eastAsia"/>
        </w:rPr>
        <w:lastRenderedPageBreak/>
        <w:t>附图</w:t>
      </w:r>
      <w:r w:rsidRPr="00467A42">
        <w:rPr>
          <w:rFonts w:hint="eastAsia"/>
        </w:rPr>
        <w:t>7</w:t>
      </w:r>
      <w:r w:rsidRPr="00467A42">
        <w:t xml:space="preserve"> </w:t>
      </w:r>
      <w:r w:rsidRPr="00467A42">
        <w:rPr>
          <w:rFonts w:hint="eastAsia"/>
        </w:rPr>
        <w:t>重点生态功能区生态屏障示意图</w:t>
      </w:r>
      <w:bookmarkEnd w:id="167"/>
    </w:p>
    <w:p w14:paraId="77461875" w14:textId="77777777" w:rsidR="006C341F" w:rsidRPr="00467A42" w:rsidRDefault="006C341F" w:rsidP="008A261A">
      <w:pPr>
        <w:overflowPunct w:val="0"/>
        <w:topLinePunct/>
        <w:jc w:val="center"/>
      </w:pPr>
      <w:r w:rsidRPr="00467A42">
        <w:rPr>
          <w:rFonts w:hint="eastAsia"/>
          <w:noProof/>
        </w:rPr>
        <w:drawing>
          <wp:inline distT="0" distB="0" distL="0" distR="0" wp14:anchorId="66651D77" wp14:editId="374F7A8E">
            <wp:extent cx="7200000" cy="5090192"/>
            <wp:effectExtent l="0" t="0" r="0" b="0"/>
            <wp:docPr id="7"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0" cy="5090192"/>
                    </a:xfrm>
                    <a:prstGeom prst="rect">
                      <a:avLst/>
                    </a:prstGeom>
                  </pic:spPr>
                </pic:pic>
              </a:graphicData>
            </a:graphic>
          </wp:inline>
        </w:drawing>
      </w:r>
    </w:p>
    <w:sectPr w:rsidR="006C341F" w:rsidRPr="00467A42" w:rsidSect="008A261A">
      <w:headerReference w:type="even" r:id="rId19"/>
      <w:headerReference w:type="default" r:id="rId20"/>
      <w:footerReference w:type="even" r:id="rId21"/>
      <w:footerReference w:type="default" r:id="rId22"/>
      <w:pgSz w:w="16838" w:h="11906" w:orient="landscape" w:code="9"/>
      <w:pgMar w:top="1588" w:right="2098" w:bottom="1474" w:left="124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9F84B" w14:textId="77777777" w:rsidR="002912A1" w:rsidRDefault="002912A1" w:rsidP="009E149C">
      <w:r>
        <w:separator/>
      </w:r>
    </w:p>
  </w:endnote>
  <w:endnote w:type="continuationSeparator" w:id="0">
    <w:p w14:paraId="49E77A4A" w14:textId="77777777" w:rsidR="002912A1" w:rsidRDefault="002912A1" w:rsidP="009E149C">
      <w:r>
        <w:continuationSeparator/>
      </w:r>
    </w:p>
  </w:endnote>
  <w:endnote w:type="continuationNotice" w:id="1">
    <w:p w14:paraId="749E8A1B" w14:textId="77777777" w:rsidR="002912A1" w:rsidRDefault="00291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宋体" w:hAnsi="宋体" w:hint="eastAsia"/>
        <w:sz w:val="28"/>
        <w:szCs w:val="28"/>
      </w:rPr>
      <w:id w:val="-773549621"/>
      <w:docPartObj>
        <w:docPartGallery w:val="Page Numbers (Bottom of Page)"/>
        <w:docPartUnique/>
      </w:docPartObj>
    </w:sdtPr>
    <w:sdtEndPr/>
    <w:sdtContent>
      <w:p w14:paraId="4D4BF8F2" w14:textId="1EC251BD" w:rsidR="00364D9F" w:rsidRPr="00364D9F" w:rsidRDefault="00364D9F" w:rsidP="00364D9F">
        <w:pPr>
          <w:pStyle w:val="aa"/>
          <w:ind w:leftChars="100" w:left="210" w:rightChars="100" w:right="210"/>
          <w:rPr>
            <w:rFonts w:ascii="宋体" w:hAnsi="宋体"/>
            <w:sz w:val="28"/>
            <w:szCs w:val="28"/>
          </w:rPr>
        </w:pPr>
        <w:r w:rsidRPr="0006303A">
          <w:rPr>
            <w:rFonts w:ascii="宋体" w:hAnsi="宋体" w:hint="eastAsia"/>
            <w:sz w:val="28"/>
            <w:szCs w:val="28"/>
          </w:rPr>
          <w:t xml:space="preserve">— </w:t>
        </w:r>
        <w:r w:rsidRPr="0006303A">
          <w:rPr>
            <w:rFonts w:ascii="宋体" w:hAnsi="宋体"/>
            <w:sz w:val="28"/>
            <w:szCs w:val="28"/>
          </w:rPr>
          <w:fldChar w:fldCharType="begin"/>
        </w:r>
        <w:r w:rsidRPr="0006303A">
          <w:rPr>
            <w:rFonts w:ascii="宋体" w:hAnsi="宋体"/>
            <w:sz w:val="28"/>
            <w:szCs w:val="28"/>
          </w:rPr>
          <w:instrText>PAGE   \* MERGEFORMAT</w:instrText>
        </w:r>
        <w:r w:rsidRPr="0006303A">
          <w:rPr>
            <w:rFonts w:ascii="宋体" w:hAnsi="宋体"/>
            <w:sz w:val="28"/>
            <w:szCs w:val="28"/>
          </w:rPr>
          <w:fldChar w:fldCharType="separate"/>
        </w:r>
        <w:r w:rsidR="004522DF" w:rsidRPr="004522DF">
          <w:rPr>
            <w:rFonts w:ascii="宋体" w:hAnsi="宋体"/>
            <w:noProof/>
            <w:sz w:val="28"/>
            <w:szCs w:val="28"/>
            <w:lang w:val="zh-CN"/>
          </w:rPr>
          <w:t>8</w:t>
        </w:r>
        <w:r w:rsidRPr="0006303A">
          <w:rPr>
            <w:rFonts w:ascii="宋体" w:hAnsi="宋体"/>
            <w:sz w:val="28"/>
            <w:szCs w:val="28"/>
          </w:rPr>
          <w:fldChar w:fldCharType="end"/>
        </w:r>
        <w:r w:rsidRPr="0006303A">
          <w:rPr>
            <w:rFonts w:ascii="宋体" w:hAnsi="宋体" w:hint="eastAsia"/>
            <w:sz w:val="28"/>
            <w:szCs w:val="2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宋体" w:hAnsi="宋体" w:hint="eastAsia"/>
        <w:sz w:val="28"/>
        <w:szCs w:val="28"/>
      </w:rPr>
      <w:id w:val="-508601365"/>
      <w:docPartObj>
        <w:docPartGallery w:val="Page Numbers (Bottom of Page)"/>
        <w:docPartUnique/>
      </w:docPartObj>
    </w:sdtPr>
    <w:sdtEndPr/>
    <w:sdtContent>
      <w:p w14:paraId="492F3044" w14:textId="7922DCD7" w:rsidR="008A261A" w:rsidRPr="00364D9F" w:rsidRDefault="00364D9F" w:rsidP="00364D9F">
        <w:pPr>
          <w:pStyle w:val="aa"/>
          <w:ind w:leftChars="100" w:left="210" w:rightChars="100" w:right="210"/>
          <w:jc w:val="right"/>
          <w:rPr>
            <w:rFonts w:ascii="宋体" w:hAnsi="宋体"/>
            <w:sz w:val="28"/>
            <w:szCs w:val="28"/>
          </w:rPr>
        </w:pPr>
        <w:r w:rsidRPr="0006303A">
          <w:rPr>
            <w:rFonts w:ascii="宋体" w:hAnsi="宋体" w:hint="eastAsia"/>
            <w:sz w:val="28"/>
            <w:szCs w:val="28"/>
          </w:rPr>
          <w:t xml:space="preserve">— </w:t>
        </w:r>
        <w:r w:rsidRPr="0006303A">
          <w:rPr>
            <w:rFonts w:ascii="宋体" w:hAnsi="宋体"/>
            <w:sz w:val="28"/>
            <w:szCs w:val="28"/>
          </w:rPr>
          <w:fldChar w:fldCharType="begin"/>
        </w:r>
        <w:r w:rsidRPr="0006303A">
          <w:rPr>
            <w:rFonts w:ascii="宋体" w:hAnsi="宋体"/>
            <w:sz w:val="28"/>
            <w:szCs w:val="28"/>
          </w:rPr>
          <w:instrText>PAGE   \* MERGEFORMAT</w:instrText>
        </w:r>
        <w:r w:rsidRPr="0006303A">
          <w:rPr>
            <w:rFonts w:ascii="宋体" w:hAnsi="宋体"/>
            <w:sz w:val="28"/>
            <w:szCs w:val="28"/>
          </w:rPr>
          <w:fldChar w:fldCharType="separate"/>
        </w:r>
        <w:r w:rsidR="004522DF" w:rsidRPr="004522DF">
          <w:rPr>
            <w:rFonts w:ascii="宋体" w:hAnsi="宋体"/>
            <w:noProof/>
            <w:sz w:val="28"/>
            <w:szCs w:val="28"/>
            <w:lang w:val="zh-CN"/>
          </w:rPr>
          <w:t>1</w:t>
        </w:r>
        <w:r w:rsidRPr="0006303A">
          <w:rPr>
            <w:rFonts w:ascii="宋体" w:hAnsi="宋体"/>
            <w:sz w:val="28"/>
            <w:szCs w:val="28"/>
          </w:rPr>
          <w:fldChar w:fldCharType="end"/>
        </w:r>
        <w:r w:rsidRPr="0006303A">
          <w:rPr>
            <w:rFonts w:ascii="宋体" w:hAnsi="宋体"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311983"/>
      <w:docPartObj>
        <w:docPartGallery w:val="Page Numbers (Bottom of Page)"/>
        <w:docPartUnique/>
      </w:docPartObj>
    </w:sdtPr>
    <w:sdtEndPr>
      <w:rPr>
        <w:sz w:val="20"/>
        <w:szCs w:val="20"/>
      </w:rPr>
    </w:sdtEndPr>
    <w:sdtContent>
      <w:sdt>
        <w:sdtPr>
          <w:rPr>
            <w:rFonts w:ascii="宋体" w:hAnsi="宋体" w:hint="eastAsia"/>
            <w:sz w:val="28"/>
            <w:szCs w:val="28"/>
          </w:rPr>
          <w:id w:val="846524410"/>
          <w:docPartObj>
            <w:docPartGallery w:val="Page Numbers (Bottom of Page)"/>
            <w:docPartUnique/>
          </w:docPartObj>
        </w:sdtPr>
        <w:sdtEndPr/>
        <w:sdtContent>
          <w:p w14:paraId="792B872B" w14:textId="2165CEFC" w:rsidR="008A261A" w:rsidRPr="00364D9F" w:rsidRDefault="00364D9F" w:rsidP="00364D9F">
            <w:pPr>
              <w:pStyle w:val="aa"/>
              <w:ind w:leftChars="100" w:left="210" w:rightChars="100" w:right="210"/>
              <w:jc w:val="right"/>
              <w:rPr>
                <w:rFonts w:ascii="宋体" w:hAnsi="宋体"/>
                <w:sz w:val="28"/>
                <w:szCs w:val="28"/>
              </w:rPr>
            </w:pPr>
            <w:r w:rsidRPr="0006303A">
              <w:rPr>
                <w:rFonts w:ascii="宋体" w:hAnsi="宋体" w:hint="eastAsia"/>
                <w:sz w:val="28"/>
                <w:szCs w:val="28"/>
              </w:rPr>
              <w:t xml:space="preserve">— </w:t>
            </w:r>
            <w:r w:rsidRPr="0006303A">
              <w:rPr>
                <w:rFonts w:ascii="宋体" w:hAnsi="宋体"/>
                <w:sz w:val="28"/>
                <w:szCs w:val="28"/>
              </w:rPr>
              <w:fldChar w:fldCharType="begin"/>
            </w:r>
            <w:r w:rsidRPr="0006303A">
              <w:rPr>
                <w:rFonts w:ascii="宋体" w:hAnsi="宋体"/>
                <w:sz w:val="28"/>
                <w:szCs w:val="28"/>
              </w:rPr>
              <w:instrText>PAGE   \* MERGEFORMAT</w:instrText>
            </w:r>
            <w:r w:rsidRPr="0006303A">
              <w:rPr>
                <w:rFonts w:ascii="宋体" w:hAnsi="宋体"/>
                <w:sz w:val="28"/>
                <w:szCs w:val="28"/>
              </w:rPr>
              <w:fldChar w:fldCharType="separate"/>
            </w:r>
            <w:r w:rsidR="004522DF" w:rsidRPr="004522DF">
              <w:rPr>
                <w:rFonts w:ascii="宋体" w:hAnsi="宋体"/>
                <w:noProof/>
                <w:sz w:val="28"/>
                <w:szCs w:val="28"/>
                <w:lang w:val="zh-CN"/>
              </w:rPr>
              <w:t>3</w:t>
            </w:r>
            <w:r w:rsidRPr="0006303A">
              <w:rPr>
                <w:rFonts w:ascii="宋体" w:hAnsi="宋体"/>
                <w:sz w:val="28"/>
                <w:szCs w:val="28"/>
              </w:rPr>
              <w:fldChar w:fldCharType="end"/>
            </w:r>
            <w:r w:rsidRPr="0006303A">
              <w:rPr>
                <w:rFonts w:ascii="宋体" w:hAnsi="宋体" w:hint="eastAsia"/>
                <w:sz w:val="28"/>
                <w:szCs w:val="28"/>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宋体" w:hAnsi="宋体" w:hint="eastAsia"/>
        <w:sz w:val="28"/>
        <w:szCs w:val="28"/>
      </w:rPr>
      <w:id w:val="1903555853"/>
      <w:docPartObj>
        <w:docPartGallery w:val="Page Numbers (Bottom of Page)"/>
        <w:docPartUnique/>
      </w:docPartObj>
    </w:sdtPr>
    <w:sdtEndPr/>
    <w:sdtContent>
      <w:p w14:paraId="4FAFE0DE" w14:textId="2F01ED3D" w:rsidR="008A261A" w:rsidRPr="00364D9F" w:rsidRDefault="00364D9F" w:rsidP="00364D9F">
        <w:pPr>
          <w:pStyle w:val="aa"/>
          <w:ind w:leftChars="100" w:left="210" w:rightChars="100" w:right="210"/>
          <w:jc w:val="right"/>
          <w:rPr>
            <w:rFonts w:ascii="宋体" w:hAnsi="宋体"/>
            <w:sz w:val="28"/>
            <w:szCs w:val="28"/>
          </w:rPr>
        </w:pPr>
        <w:r w:rsidRPr="0006303A">
          <w:rPr>
            <w:rFonts w:ascii="宋体" w:hAnsi="宋体" w:hint="eastAsia"/>
            <w:sz w:val="28"/>
            <w:szCs w:val="28"/>
          </w:rPr>
          <w:t xml:space="preserve">— </w:t>
        </w:r>
        <w:r w:rsidRPr="0006303A">
          <w:rPr>
            <w:rFonts w:ascii="宋体" w:hAnsi="宋体"/>
            <w:sz w:val="28"/>
            <w:szCs w:val="28"/>
          </w:rPr>
          <w:fldChar w:fldCharType="begin"/>
        </w:r>
        <w:r w:rsidRPr="0006303A">
          <w:rPr>
            <w:rFonts w:ascii="宋体" w:hAnsi="宋体"/>
            <w:sz w:val="28"/>
            <w:szCs w:val="28"/>
          </w:rPr>
          <w:instrText>PAGE   \* MERGEFORMAT</w:instrText>
        </w:r>
        <w:r w:rsidRPr="0006303A">
          <w:rPr>
            <w:rFonts w:ascii="宋体" w:hAnsi="宋体"/>
            <w:sz w:val="28"/>
            <w:szCs w:val="28"/>
          </w:rPr>
          <w:fldChar w:fldCharType="separate"/>
        </w:r>
        <w:r w:rsidR="004522DF" w:rsidRPr="004522DF">
          <w:rPr>
            <w:rFonts w:ascii="宋体" w:hAnsi="宋体"/>
            <w:noProof/>
            <w:sz w:val="28"/>
            <w:szCs w:val="28"/>
            <w:lang w:val="zh-CN"/>
          </w:rPr>
          <w:t>7</w:t>
        </w:r>
        <w:r w:rsidRPr="0006303A">
          <w:rPr>
            <w:rFonts w:ascii="宋体" w:hAnsi="宋体"/>
            <w:sz w:val="28"/>
            <w:szCs w:val="28"/>
          </w:rPr>
          <w:fldChar w:fldCharType="end"/>
        </w:r>
        <w:r w:rsidRPr="0006303A">
          <w:rPr>
            <w:rFonts w:ascii="宋体" w:hAnsi="宋体" w:hint="eastAsia"/>
            <w:sz w:val="28"/>
            <w:szCs w:val="28"/>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296E9" w14:textId="502FAFD0" w:rsidR="00364D9F" w:rsidRPr="00364D9F" w:rsidRDefault="00364D9F" w:rsidP="00364D9F">
    <w:pPr>
      <w:pStyle w:val="aa"/>
      <w:ind w:leftChars="100" w:left="210" w:rightChars="100" w:right="210"/>
      <w:rPr>
        <w:rFonts w:ascii="宋体" w:hAnsi="宋体"/>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D14D2" w14:textId="67BD6D60" w:rsidR="00364D9F" w:rsidRPr="00364D9F" w:rsidRDefault="002912A1" w:rsidP="00364D9F">
    <w:pPr>
      <w:pStyle w:val="aa"/>
      <w:ind w:leftChars="100" w:left="210" w:rightChars="100" w:right="210"/>
      <w:jc w:val="right"/>
      <w:rPr>
        <w:rFonts w:ascii="宋体" w:hAnsi="宋体"/>
        <w:sz w:val="28"/>
        <w:szCs w:val="28"/>
      </w:rPr>
    </w:pPr>
    <w:r>
      <w:rPr>
        <w:noProof/>
      </w:rPr>
      <w:pict w14:anchorId="09E2659F">
        <v:shapetype id="_x0000_t202" coordsize="21600,21600" o:spt="202" path="m,l,21600r21600,l21600,xe">
          <v:stroke joinstyle="miter"/>
          <v:path gradientshapeok="t" o:connecttype="rect"/>
        </v:shapetype>
        <v:shape id="_x0000_s2050" type="#_x0000_t202" style="position:absolute;left:0;text-align:left;margin-left:-36.85pt;margin-top:-102.3pt;width:45.95pt;height:86.8pt;z-index:-251655168;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color="white [3212]">
          <v:textbox style="layout-flow:vertical;mso-fit-shape-to-text:t">
            <w:txbxContent>
              <w:p w14:paraId="1B28EF01" w14:textId="5AD69700" w:rsidR="00364D9F" w:rsidRPr="00364D9F" w:rsidRDefault="00364D9F" w:rsidP="00364D9F">
                <w:pPr>
                  <w:pStyle w:val="aa"/>
                  <w:spacing w:before="120" w:after="120"/>
                  <w:ind w:leftChars="100" w:left="210" w:rightChars="100" w:right="210"/>
                  <w:jc w:val="right"/>
                  <w:rPr>
                    <w:rFonts w:ascii="宋体" w:hAnsi="宋体"/>
                    <w:sz w:val="28"/>
                    <w:szCs w:val="28"/>
                  </w:rPr>
                </w:pPr>
                <w:r w:rsidRPr="0006303A">
                  <w:rPr>
                    <w:rFonts w:ascii="宋体" w:hAnsi="宋体" w:hint="eastAsia"/>
                    <w:sz w:val="28"/>
                    <w:szCs w:val="28"/>
                  </w:rPr>
                  <w:t xml:space="preserve">— </w:t>
                </w:r>
                <w:r w:rsidRPr="0006303A">
                  <w:rPr>
                    <w:rFonts w:ascii="宋体" w:hAnsi="宋体"/>
                    <w:sz w:val="28"/>
                    <w:szCs w:val="28"/>
                  </w:rPr>
                  <w:fldChar w:fldCharType="begin"/>
                </w:r>
                <w:r w:rsidRPr="0006303A">
                  <w:rPr>
                    <w:rFonts w:ascii="宋体" w:hAnsi="宋体"/>
                    <w:sz w:val="28"/>
                    <w:szCs w:val="28"/>
                  </w:rPr>
                  <w:instrText>PAGE   \* MERGEFORMAT</w:instrText>
                </w:r>
                <w:r w:rsidRPr="0006303A">
                  <w:rPr>
                    <w:rFonts w:ascii="宋体" w:hAnsi="宋体"/>
                    <w:sz w:val="28"/>
                    <w:szCs w:val="28"/>
                  </w:rPr>
                  <w:fldChar w:fldCharType="separate"/>
                </w:r>
                <w:r w:rsidR="004522DF" w:rsidRPr="004522DF">
                  <w:rPr>
                    <w:rFonts w:ascii="宋体" w:hAnsi="宋体"/>
                    <w:noProof/>
                    <w:sz w:val="28"/>
                    <w:szCs w:val="28"/>
                    <w:lang w:val="zh-CN"/>
                  </w:rPr>
                  <w:t>47</w:t>
                </w:r>
                <w:r w:rsidRPr="0006303A">
                  <w:rPr>
                    <w:rFonts w:ascii="宋体" w:hAnsi="宋体"/>
                    <w:sz w:val="28"/>
                    <w:szCs w:val="28"/>
                  </w:rPr>
                  <w:fldChar w:fldCharType="end"/>
                </w:r>
                <w:r w:rsidRPr="0006303A">
                  <w:rPr>
                    <w:rFonts w:ascii="宋体" w:hAnsi="宋体" w:hint="eastAsia"/>
                    <w:sz w:val="28"/>
                    <w:szCs w:val="28"/>
                  </w:rPr>
                  <w:t xml:space="preserve"> —</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8ECB7" w14:textId="77777777" w:rsidR="002912A1" w:rsidRDefault="002912A1" w:rsidP="009E149C">
      <w:r>
        <w:separator/>
      </w:r>
    </w:p>
  </w:footnote>
  <w:footnote w:type="continuationSeparator" w:id="0">
    <w:p w14:paraId="1B3BDFDE" w14:textId="77777777" w:rsidR="002912A1" w:rsidRDefault="002912A1" w:rsidP="009E149C">
      <w:r>
        <w:continuationSeparator/>
      </w:r>
    </w:p>
  </w:footnote>
  <w:footnote w:type="continuationNotice" w:id="1">
    <w:p w14:paraId="4481A910" w14:textId="77777777" w:rsidR="002912A1" w:rsidRDefault="002912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DF4C" w14:textId="54FCFF35" w:rsidR="00364D9F" w:rsidRPr="00364D9F" w:rsidRDefault="002912A1" w:rsidP="00364D9F">
    <w:r>
      <w:rPr>
        <w:noProof/>
      </w:rPr>
      <w:pict w14:anchorId="723777D4">
        <v:shapetype id="_x0000_t202" coordsize="21600,21600" o:spt="202" path="m,l,21600r21600,l21600,xe">
          <v:stroke joinstyle="miter"/>
          <v:path gradientshapeok="t" o:connecttype="rect"/>
        </v:shapetype>
        <v:shape id="文本框 2" o:spid="_x0000_s2049" type="#_x0000_t202" style="position:absolute;left:0;text-align:left;margin-left:-39.1pt;margin-top:36.95pt;width:45.95pt;height:87.2pt;z-index:-25165721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color="white [3212]">
          <v:textbox style="layout-flow:vertical;mso-fit-shape-to-text:t">
            <w:txbxContent>
              <w:p w14:paraId="3501E072" w14:textId="1B9A0AA4" w:rsidR="00364D9F" w:rsidRPr="00364D9F" w:rsidRDefault="00364D9F" w:rsidP="00364D9F">
                <w:pPr>
                  <w:pStyle w:val="aa"/>
                  <w:spacing w:before="120" w:after="120"/>
                  <w:ind w:leftChars="100" w:left="210" w:rightChars="100" w:right="210"/>
                  <w:jc w:val="right"/>
                  <w:rPr>
                    <w:rFonts w:ascii="宋体" w:hAnsi="宋体"/>
                    <w:sz w:val="28"/>
                    <w:szCs w:val="28"/>
                  </w:rPr>
                </w:pPr>
                <w:r w:rsidRPr="0006303A">
                  <w:rPr>
                    <w:rFonts w:ascii="宋体" w:hAnsi="宋体" w:hint="eastAsia"/>
                    <w:sz w:val="28"/>
                    <w:szCs w:val="28"/>
                  </w:rPr>
                  <w:t xml:space="preserve">— </w:t>
                </w:r>
                <w:r w:rsidRPr="0006303A">
                  <w:rPr>
                    <w:rFonts w:ascii="宋体" w:hAnsi="宋体"/>
                    <w:sz w:val="28"/>
                    <w:szCs w:val="28"/>
                  </w:rPr>
                  <w:fldChar w:fldCharType="begin"/>
                </w:r>
                <w:r w:rsidRPr="0006303A">
                  <w:rPr>
                    <w:rFonts w:ascii="宋体" w:hAnsi="宋体"/>
                    <w:sz w:val="28"/>
                    <w:szCs w:val="28"/>
                  </w:rPr>
                  <w:instrText>PAGE   \* MERGEFORMAT</w:instrText>
                </w:r>
                <w:r w:rsidRPr="0006303A">
                  <w:rPr>
                    <w:rFonts w:ascii="宋体" w:hAnsi="宋体"/>
                    <w:sz w:val="28"/>
                    <w:szCs w:val="28"/>
                  </w:rPr>
                  <w:fldChar w:fldCharType="separate"/>
                </w:r>
                <w:r w:rsidR="004522DF" w:rsidRPr="004522DF">
                  <w:rPr>
                    <w:rFonts w:ascii="宋体" w:hAnsi="宋体"/>
                    <w:noProof/>
                    <w:sz w:val="28"/>
                    <w:szCs w:val="28"/>
                    <w:lang w:val="zh-CN"/>
                  </w:rPr>
                  <w:t>46</w:t>
                </w:r>
                <w:r w:rsidRPr="0006303A">
                  <w:rPr>
                    <w:rFonts w:ascii="宋体" w:hAnsi="宋体"/>
                    <w:sz w:val="28"/>
                    <w:szCs w:val="28"/>
                  </w:rPr>
                  <w:fldChar w:fldCharType="end"/>
                </w:r>
                <w:r w:rsidRPr="0006303A">
                  <w:rPr>
                    <w:rFonts w:ascii="宋体" w:hAnsi="宋体" w:hint="eastAsia"/>
                    <w:sz w:val="28"/>
                    <w:szCs w:val="28"/>
                  </w:rPr>
                  <w:t xml:space="preserve"> —</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72305" w14:textId="77777777" w:rsidR="00364D9F" w:rsidRPr="00364D9F" w:rsidRDefault="00364D9F" w:rsidP="00364D9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6DBB"/>
    <w:multiLevelType w:val="hybridMultilevel"/>
    <w:tmpl w:val="A52C3048"/>
    <w:lvl w:ilvl="0" w:tplc="08FAA36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2C36B4"/>
    <w:multiLevelType w:val="hybridMultilevel"/>
    <w:tmpl w:val="7298CB00"/>
    <w:lvl w:ilvl="0" w:tplc="7B2488C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7912DA"/>
    <w:multiLevelType w:val="hybridMultilevel"/>
    <w:tmpl w:val="8DE4D10C"/>
    <w:lvl w:ilvl="0" w:tplc="4142F7D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316D22"/>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8C4B4E"/>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61C6C29"/>
    <w:multiLevelType w:val="multilevel"/>
    <w:tmpl w:val="F230AB38"/>
    <w:lvl w:ilvl="0">
      <w:start w:val="1"/>
      <w:numFmt w:val="chineseCountingThousand"/>
      <w:pStyle w:val="1"/>
      <w:suff w:val="nothing"/>
      <w:lvlText w:val="%1、"/>
      <w:lvlJc w:val="left"/>
      <w:pPr>
        <w:ind w:left="0" w:firstLine="0"/>
      </w:pPr>
      <w:rPr>
        <w:rFonts w:hint="eastAsia"/>
      </w:rPr>
    </w:lvl>
    <w:lvl w:ilvl="1">
      <w:start w:val="1"/>
      <w:numFmt w:val="chineseCountingThousand"/>
      <w:pStyle w:val="2"/>
      <w:suff w:val="nothing"/>
      <w:lvlText w:val="（%2）"/>
      <w:lvlJc w:val="left"/>
      <w:pPr>
        <w:ind w:left="3403" w:firstLine="0"/>
      </w:pPr>
      <w:rPr>
        <w:rFonts w:hint="eastAsia"/>
      </w:rPr>
    </w:lvl>
    <w:lvl w:ilvl="2">
      <w:start w:val="1"/>
      <w:numFmt w:val="decimal"/>
      <w:pStyle w:val="3"/>
      <w:suff w:val="nothing"/>
      <w:lvlText w:val="%3、"/>
      <w:lvlJc w:val="left"/>
      <w:pPr>
        <w:ind w:left="0" w:firstLine="0"/>
      </w:pPr>
      <w:rPr>
        <w:rFonts w:hint="eastAsia"/>
      </w:rPr>
    </w:lvl>
    <w:lvl w:ilvl="3">
      <w:start w:val="1"/>
      <w:numFmt w:val="decimal"/>
      <w:pStyle w:val="4"/>
      <w:suff w:val="nothing"/>
      <w:lvlText w:val="（%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19D541EC"/>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652080"/>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DB29CC"/>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3A31BF"/>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84429F"/>
    <w:multiLevelType w:val="hybridMultilevel"/>
    <w:tmpl w:val="A52C3048"/>
    <w:lvl w:ilvl="0" w:tplc="08FAA36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58A2FBE"/>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F05558"/>
    <w:multiLevelType w:val="hybridMultilevel"/>
    <w:tmpl w:val="48EA85A4"/>
    <w:lvl w:ilvl="0" w:tplc="1736CB6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8264B7B"/>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912E66"/>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A636A62"/>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F28721E"/>
    <w:multiLevelType w:val="hybridMultilevel"/>
    <w:tmpl w:val="3EAA7404"/>
    <w:lvl w:ilvl="0" w:tplc="7B2488C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7BD2E3D"/>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B9A6E94"/>
    <w:multiLevelType w:val="hybridMultilevel"/>
    <w:tmpl w:val="A52C3048"/>
    <w:lvl w:ilvl="0" w:tplc="08FAA36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3601BB6"/>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9C7956"/>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DA46B94"/>
    <w:multiLevelType w:val="hybridMultilevel"/>
    <w:tmpl w:val="3EAA7404"/>
    <w:lvl w:ilvl="0" w:tplc="7B2488C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E933C3A"/>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F4C75DB"/>
    <w:multiLevelType w:val="hybridMultilevel"/>
    <w:tmpl w:val="A52C3048"/>
    <w:lvl w:ilvl="0" w:tplc="08FAA36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13E1FE9"/>
    <w:multiLevelType w:val="hybridMultilevel"/>
    <w:tmpl w:val="A6D47E1E"/>
    <w:lvl w:ilvl="0" w:tplc="D716EAE2">
      <w:start w:val="1"/>
      <w:numFmt w:val="decimal"/>
      <w:pStyle w:val="a"/>
      <w:suff w:val="nothing"/>
      <w:lvlText w:val="附图%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3061062"/>
    <w:multiLevelType w:val="hybridMultilevel"/>
    <w:tmpl w:val="0A70A986"/>
    <w:lvl w:ilvl="0" w:tplc="CC4636B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4775ADC"/>
    <w:multiLevelType w:val="hybridMultilevel"/>
    <w:tmpl w:val="D48EC7E8"/>
    <w:lvl w:ilvl="0" w:tplc="154094A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684E8F"/>
    <w:multiLevelType w:val="hybridMultilevel"/>
    <w:tmpl w:val="A52C3048"/>
    <w:lvl w:ilvl="0" w:tplc="08FAA36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E171A3F"/>
    <w:multiLevelType w:val="hybridMultilevel"/>
    <w:tmpl w:val="DD4A22BC"/>
    <w:lvl w:ilvl="0" w:tplc="3482E52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EC93AC7"/>
    <w:multiLevelType w:val="hybridMultilevel"/>
    <w:tmpl w:val="A52C3048"/>
    <w:lvl w:ilvl="0" w:tplc="08FAA36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FF22C9F"/>
    <w:multiLevelType w:val="hybridMultilevel"/>
    <w:tmpl w:val="FC6424EE"/>
    <w:lvl w:ilvl="0" w:tplc="D932CF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5"/>
  </w:num>
  <w:num w:numId="3">
    <w:abstractNumId w:val="25"/>
  </w:num>
  <w:num w:numId="4">
    <w:abstractNumId w:val="26"/>
  </w:num>
  <w:num w:numId="5">
    <w:abstractNumId w:val="2"/>
  </w:num>
  <w:num w:numId="6">
    <w:abstractNumId w:val="9"/>
  </w:num>
  <w:num w:numId="7">
    <w:abstractNumId w:val="12"/>
  </w:num>
  <w:num w:numId="8">
    <w:abstractNumId w:val="19"/>
  </w:num>
  <w:num w:numId="9">
    <w:abstractNumId w:val="21"/>
  </w:num>
  <w:num w:numId="10">
    <w:abstractNumId w:val="27"/>
  </w:num>
  <w:num w:numId="11">
    <w:abstractNumId w:val="14"/>
  </w:num>
  <w:num w:numId="12">
    <w:abstractNumId w:val="15"/>
  </w:num>
  <w:num w:numId="13">
    <w:abstractNumId w:val="22"/>
  </w:num>
  <w:num w:numId="14">
    <w:abstractNumId w:val="13"/>
  </w:num>
  <w:num w:numId="15">
    <w:abstractNumId w:val="30"/>
  </w:num>
  <w:num w:numId="16">
    <w:abstractNumId w:val="6"/>
  </w:num>
  <w:num w:numId="17">
    <w:abstractNumId w:val="8"/>
  </w:num>
  <w:num w:numId="18">
    <w:abstractNumId w:val="20"/>
  </w:num>
  <w:num w:numId="19">
    <w:abstractNumId w:val="11"/>
  </w:num>
  <w:num w:numId="20">
    <w:abstractNumId w:val="17"/>
  </w:num>
  <w:num w:numId="21">
    <w:abstractNumId w:val="7"/>
  </w:num>
  <w:num w:numId="22">
    <w:abstractNumId w:val="28"/>
  </w:num>
  <w:num w:numId="23">
    <w:abstractNumId w:val="3"/>
  </w:num>
  <w:num w:numId="24">
    <w:abstractNumId w:val="4"/>
  </w:num>
  <w:num w:numId="25">
    <w:abstractNumId w:val="1"/>
  </w:num>
  <w:num w:numId="26">
    <w:abstractNumId w:val="16"/>
  </w:num>
  <w:num w:numId="27">
    <w:abstractNumId w:val="18"/>
  </w:num>
  <w:num w:numId="28">
    <w:abstractNumId w:val="0"/>
  </w:num>
  <w:num w:numId="29">
    <w:abstractNumId w:val="23"/>
  </w:num>
  <w:num w:numId="30">
    <w:abstractNumId w:val="10"/>
  </w:num>
  <w:num w:numId="31">
    <w:abstractNumId w:val="29"/>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1EDB"/>
    <w:rsid w:val="000022F0"/>
    <w:rsid w:val="00004DA0"/>
    <w:rsid w:val="00005749"/>
    <w:rsid w:val="00006143"/>
    <w:rsid w:val="000070D1"/>
    <w:rsid w:val="0001105E"/>
    <w:rsid w:val="00011CF1"/>
    <w:rsid w:val="00011FB0"/>
    <w:rsid w:val="000147C4"/>
    <w:rsid w:val="00015747"/>
    <w:rsid w:val="00016577"/>
    <w:rsid w:val="000167BC"/>
    <w:rsid w:val="00017817"/>
    <w:rsid w:val="00017C53"/>
    <w:rsid w:val="0002054A"/>
    <w:rsid w:val="00020556"/>
    <w:rsid w:val="00022530"/>
    <w:rsid w:val="00027BF0"/>
    <w:rsid w:val="000303D8"/>
    <w:rsid w:val="00033528"/>
    <w:rsid w:val="00037938"/>
    <w:rsid w:val="00040520"/>
    <w:rsid w:val="000423C9"/>
    <w:rsid w:val="000423F8"/>
    <w:rsid w:val="00044AD4"/>
    <w:rsid w:val="00045082"/>
    <w:rsid w:val="000476F3"/>
    <w:rsid w:val="00052344"/>
    <w:rsid w:val="00052D9F"/>
    <w:rsid w:val="000555D1"/>
    <w:rsid w:val="00055655"/>
    <w:rsid w:val="000565BA"/>
    <w:rsid w:val="00056E89"/>
    <w:rsid w:val="00060B90"/>
    <w:rsid w:val="00060E74"/>
    <w:rsid w:val="000615B0"/>
    <w:rsid w:val="00063B95"/>
    <w:rsid w:val="00066F27"/>
    <w:rsid w:val="0007333C"/>
    <w:rsid w:val="00073EDA"/>
    <w:rsid w:val="00075639"/>
    <w:rsid w:val="00075B49"/>
    <w:rsid w:val="00076FDC"/>
    <w:rsid w:val="000777FB"/>
    <w:rsid w:val="00083774"/>
    <w:rsid w:val="00085B1B"/>
    <w:rsid w:val="00087496"/>
    <w:rsid w:val="0009063E"/>
    <w:rsid w:val="00091E82"/>
    <w:rsid w:val="00092CFA"/>
    <w:rsid w:val="000965A7"/>
    <w:rsid w:val="000A00A8"/>
    <w:rsid w:val="000A0404"/>
    <w:rsid w:val="000A25B5"/>
    <w:rsid w:val="000A4287"/>
    <w:rsid w:val="000A6C5D"/>
    <w:rsid w:val="000A7F28"/>
    <w:rsid w:val="000B267D"/>
    <w:rsid w:val="000B2952"/>
    <w:rsid w:val="000B2BD8"/>
    <w:rsid w:val="000C0149"/>
    <w:rsid w:val="000C5C94"/>
    <w:rsid w:val="000C6D50"/>
    <w:rsid w:val="000C722E"/>
    <w:rsid w:val="000C76AE"/>
    <w:rsid w:val="000C790A"/>
    <w:rsid w:val="000D055B"/>
    <w:rsid w:val="000D160B"/>
    <w:rsid w:val="000D42FE"/>
    <w:rsid w:val="000D682E"/>
    <w:rsid w:val="000E199E"/>
    <w:rsid w:val="000E495F"/>
    <w:rsid w:val="000E75B2"/>
    <w:rsid w:val="000F0720"/>
    <w:rsid w:val="000F4A88"/>
    <w:rsid w:val="000F5784"/>
    <w:rsid w:val="000F5990"/>
    <w:rsid w:val="000F5A32"/>
    <w:rsid w:val="000F64EE"/>
    <w:rsid w:val="000F6C97"/>
    <w:rsid w:val="000F7530"/>
    <w:rsid w:val="000F7FC9"/>
    <w:rsid w:val="00100A01"/>
    <w:rsid w:val="00101F16"/>
    <w:rsid w:val="00102001"/>
    <w:rsid w:val="0010768F"/>
    <w:rsid w:val="001126F8"/>
    <w:rsid w:val="00114FDC"/>
    <w:rsid w:val="00115A5E"/>
    <w:rsid w:val="001166E9"/>
    <w:rsid w:val="00116DFE"/>
    <w:rsid w:val="00117B94"/>
    <w:rsid w:val="001204AE"/>
    <w:rsid w:val="00121A1D"/>
    <w:rsid w:val="001236A2"/>
    <w:rsid w:val="00124979"/>
    <w:rsid w:val="00125072"/>
    <w:rsid w:val="00125777"/>
    <w:rsid w:val="00126C12"/>
    <w:rsid w:val="001308B0"/>
    <w:rsid w:val="0013282B"/>
    <w:rsid w:val="00135351"/>
    <w:rsid w:val="001371CB"/>
    <w:rsid w:val="0013761C"/>
    <w:rsid w:val="00137FDC"/>
    <w:rsid w:val="0014297E"/>
    <w:rsid w:val="001441F6"/>
    <w:rsid w:val="00145E63"/>
    <w:rsid w:val="00145F72"/>
    <w:rsid w:val="00147CAA"/>
    <w:rsid w:val="00150446"/>
    <w:rsid w:val="001531C4"/>
    <w:rsid w:val="00154BF9"/>
    <w:rsid w:val="0016251D"/>
    <w:rsid w:val="0016760E"/>
    <w:rsid w:val="001703D3"/>
    <w:rsid w:val="001718A5"/>
    <w:rsid w:val="001730A8"/>
    <w:rsid w:val="001738B5"/>
    <w:rsid w:val="001741F2"/>
    <w:rsid w:val="00177493"/>
    <w:rsid w:val="00183355"/>
    <w:rsid w:val="0018736D"/>
    <w:rsid w:val="00193BE2"/>
    <w:rsid w:val="00194129"/>
    <w:rsid w:val="001A051D"/>
    <w:rsid w:val="001A09F2"/>
    <w:rsid w:val="001A765A"/>
    <w:rsid w:val="001B0EE6"/>
    <w:rsid w:val="001B68E2"/>
    <w:rsid w:val="001C10CC"/>
    <w:rsid w:val="001C2758"/>
    <w:rsid w:val="001C4846"/>
    <w:rsid w:val="001D3615"/>
    <w:rsid w:val="001D4BB3"/>
    <w:rsid w:val="001D78D4"/>
    <w:rsid w:val="001E0962"/>
    <w:rsid w:val="001E11BC"/>
    <w:rsid w:val="001E2285"/>
    <w:rsid w:val="001E4FA5"/>
    <w:rsid w:val="001E6D6B"/>
    <w:rsid w:val="001F19B2"/>
    <w:rsid w:val="001F1F75"/>
    <w:rsid w:val="001F2D9A"/>
    <w:rsid w:val="001F5DF9"/>
    <w:rsid w:val="001F688D"/>
    <w:rsid w:val="001F693F"/>
    <w:rsid w:val="0020109A"/>
    <w:rsid w:val="002018A1"/>
    <w:rsid w:val="00202005"/>
    <w:rsid w:val="00203097"/>
    <w:rsid w:val="0020525D"/>
    <w:rsid w:val="00205C8D"/>
    <w:rsid w:val="00206107"/>
    <w:rsid w:val="00211040"/>
    <w:rsid w:val="0021296A"/>
    <w:rsid w:val="002129BB"/>
    <w:rsid w:val="00213A99"/>
    <w:rsid w:val="002219B7"/>
    <w:rsid w:val="00222163"/>
    <w:rsid w:val="002227C9"/>
    <w:rsid w:val="002233C7"/>
    <w:rsid w:val="0022425B"/>
    <w:rsid w:val="002252D1"/>
    <w:rsid w:val="0022604F"/>
    <w:rsid w:val="00226CF8"/>
    <w:rsid w:val="0023055A"/>
    <w:rsid w:val="00230EFD"/>
    <w:rsid w:val="00232363"/>
    <w:rsid w:val="00240538"/>
    <w:rsid w:val="00241A43"/>
    <w:rsid w:val="00242309"/>
    <w:rsid w:val="00243068"/>
    <w:rsid w:val="00243B73"/>
    <w:rsid w:val="00247075"/>
    <w:rsid w:val="00247E7B"/>
    <w:rsid w:val="00250A5A"/>
    <w:rsid w:val="002514B2"/>
    <w:rsid w:val="00251630"/>
    <w:rsid w:val="00251AF4"/>
    <w:rsid w:val="00251B3E"/>
    <w:rsid w:val="002527B9"/>
    <w:rsid w:val="00254A85"/>
    <w:rsid w:val="00254CD6"/>
    <w:rsid w:val="002605B2"/>
    <w:rsid w:val="0026076D"/>
    <w:rsid w:val="002608EA"/>
    <w:rsid w:val="00260D02"/>
    <w:rsid w:val="00262DD2"/>
    <w:rsid w:val="00264D41"/>
    <w:rsid w:val="00264D93"/>
    <w:rsid w:val="00265F59"/>
    <w:rsid w:val="00266615"/>
    <w:rsid w:val="0026697A"/>
    <w:rsid w:val="002672DC"/>
    <w:rsid w:val="0026775E"/>
    <w:rsid w:val="00267E1E"/>
    <w:rsid w:val="00270084"/>
    <w:rsid w:val="002709EE"/>
    <w:rsid w:val="00270DB6"/>
    <w:rsid w:val="002733E9"/>
    <w:rsid w:val="00276D31"/>
    <w:rsid w:val="00284FEE"/>
    <w:rsid w:val="00285ABA"/>
    <w:rsid w:val="002902A0"/>
    <w:rsid w:val="002912A1"/>
    <w:rsid w:val="00295F9F"/>
    <w:rsid w:val="00297DFC"/>
    <w:rsid w:val="002A1B6D"/>
    <w:rsid w:val="002A2911"/>
    <w:rsid w:val="002A38EC"/>
    <w:rsid w:val="002A7A54"/>
    <w:rsid w:val="002A7E99"/>
    <w:rsid w:val="002B1AF9"/>
    <w:rsid w:val="002B2ABD"/>
    <w:rsid w:val="002B3749"/>
    <w:rsid w:val="002B6B84"/>
    <w:rsid w:val="002C1447"/>
    <w:rsid w:val="002C36CF"/>
    <w:rsid w:val="002C50E6"/>
    <w:rsid w:val="002C56C4"/>
    <w:rsid w:val="002C5F36"/>
    <w:rsid w:val="002C6765"/>
    <w:rsid w:val="002C71A5"/>
    <w:rsid w:val="002C7918"/>
    <w:rsid w:val="002C7C03"/>
    <w:rsid w:val="002C7E14"/>
    <w:rsid w:val="002D105A"/>
    <w:rsid w:val="002D2C2C"/>
    <w:rsid w:val="002D453C"/>
    <w:rsid w:val="002D5EB2"/>
    <w:rsid w:val="002D6679"/>
    <w:rsid w:val="002D679D"/>
    <w:rsid w:val="002D7601"/>
    <w:rsid w:val="002D7911"/>
    <w:rsid w:val="002D7AC4"/>
    <w:rsid w:val="002D7F51"/>
    <w:rsid w:val="002E28DF"/>
    <w:rsid w:val="002E4ABD"/>
    <w:rsid w:val="002F289B"/>
    <w:rsid w:val="002F28D8"/>
    <w:rsid w:val="002F5EEB"/>
    <w:rsid w:val="002F6039"/>
    <w:rsid w:val="0030442F"/>
    <w:rsid w:val="0030467F"/>
    <w:rsid w:val="00306156"/>
    <w:rsid w:val="00306423"/>
    <w:rsid w:val="003068A5"/>
    <w:rsid w:val="003104AD"/>
    <w:rsid w:val="00312196"/>
    <w:rsid w:val="00312A57"/>
    <w:rsid w:val="00314211"/>
    <w:rsid w:val="00316D1C"/>
    <w:rsid w:val="00317D6A"/>
    <w:rsid w:val="0032124D"/>
    <w:rsid w:val="0032161E"/>
    <w:rsid w:val="00321AE9"/>
    <w:rsid w:val="00322835"/>
    <w:rsid w:val="0032362F"/>
    <w:rsid w:val="00326C6D"/>
    <w:rsid w:val="00327970"/>
    <w:rsid w:val="00330A11"/>
    <w:rsid w:val="003317A0"/>
    <w:rsid w:val="00332939"/>
    <w:rsid w:val="00333441"/>
    <w:rsid w:val="003343BC"/>
    <w:rsid w:val="003365E9"/>
    <w:rsid w:val="00337563"/>
    <w:rsid w:val="0034069F"/>
    <w:rsid w:val="003407F5"/>
    <w:rsid w:val="00341552"/>
    <w:rsid w:val="00343A5E"/>
    <w:rsid w:val="00343BC4"/>
    <w:rsid w:val="00345255"/>
    <w:rsid w:val="00345374"/>
    <w:rsid w:val="00346E1F"/>
    <w:rsid w:val="00350BF4"/>
    <w:rsid w:val="00351CAA"/>
    <w:rsid w:val="0035242D"/>
    <w:rsid w:val="00352E13"/>
    <w:rsid w:val="00355860"/>
    <w:rsid w:val="003605C8"/>
    <w:rsid w:val="00360F37"/>
    <w:rsid w:val="00364D9F"/>
    <w:rsid w:val="00366D16"/>
    <w:rsid w:val="0036780D"/>
    <w:rsid w:val="00367B72"/>
    <w:rsid w:val="00370124"/>
    <w:rsid w:val="0037178F"/>
    <w:rsid w:val="00371F8A"/>
    <w:rsid w:val="00373191"/>
    <w:rsid w:val="00373EA5"/>
    <w:rsid w:val="00373F47"/>
    <w:rsid w:val="00376600"/>
    <w:rsid w:val="003766E9"/>
    <w:rsid w:val="00376780"/>
    <w:rsid w:val="00376B0F"/>
    <w:rsid w:val="00376EAF"/>
    <w:rsid w:val="00377B40"/>
    <w:rsid w:val="00383731"/>
    <w:rsid w:val="00384909"/>
    <w:rsid w:val="0038604B"/>
    <w:rsid w:val="0038720A"/>
    <w:rsid w:val="0038791B"/>
    <w:rsid w:val="00390627"/>
    <w:rsid w:val="00390D2E"/>
    <w:rsid w:val="003969C5"/>
    <w:rsid w:val="003977C5"/>
    <w:rsid w:val="00397AD2"/>
    <w:rsid w:val="003A0D13"/>
    <w:rsid w:val="003A2815"/>
    <w:rsid w:val="003A3FB9"/>
    <w:rsid w:val="003A614D"/>
    <w:rsid w:val="003A7C43"/>
    <w:rsid w:val="003B29F8"/>
    <w:rsid w:val="003B45CB"/>
    <w:rsid w:val="003B4DE3"/>
    <w:rsid w:val="003B6051"/>
    <w:rsid w:val="003B6683"/>
    <w:rsid w:val="003B6E8F"/>
    <w:rsid w:val="003B7EDB"/>
    <w:rsid w:val="003C03DA"/>
    <w:rsid w:val="003C132E"/>
    <w:rsid w:val="003C55E6"/>
    <w:rsid w:val="003C6CF7"/>
    <w:rsid w:val="003D1A25"/>
    <w:rsid w:val="003E0172"/>
    <w:rsid w:val="003E3A81"/>
    <w:rsid w:val="003E7948"/>
    <w:rsid w:val="003F0CFD"/>
    <w:rsid w:val="003F421C"/>
    <w:rsid w:val="003F438F"/>
    <w:rsid w:val="003F5174"/>
    <w:rsid w:val="003F5438"/>
    <w:rsid w:val="003F66ED"/>
    <w:rsid w:val="003F709A"/>
    <w:rsid w:val="003F7C66"/>
    <w:rsid w:val="00400699"/>
    <w:rsid w:val="00400708"/>
    <w:rsid w:val="00402B15"/>
    <w:rsid w:val="00404A84"/>
    <w:rsid w:val="004062B2"/>
    <w:rsid w:val="004071BC"/>
    <w:rsid w:val="00412A07"/>
    <w:rsid w:val="004131DB"/>
    <w:rsid w:val="0041714D"/>
    <w:rsid w:val="004178AB"/>
    <w:rsid w:val="00420C7D"/>
    <w:rsid w:val="00420DA3"/>
    <w:rsid w:val="00421159"/>
    <w:rsid w:val="00421246"/>
    <w:rsid w:val="00423CCE"/>
    <w:rsid w:val="00433396"/>
    <w:rsid w:val="004352A3"/>
    <w:rsid w:val="004375B4"/>
    <w:rsid w:val="00441F50"/>
    <w:rsid w:val="004447A5"/>
    <w:rsid w:val="00444C3C"/>
    <w:rsid w:val="004507FE"/>
    <w:rsid w:val="00450A85"/>
    <w:rsid w:val="004510DC"/>
    <w:rsid w:val="004522DF"/>
    <w:rsid w:val="00452BDF"/>
    <w:rsid w:val="004561DE"/>
    <w:rsid w:val="004572B7"/>
    <w:rsid w:val="00457446"/>
    <w:rsid w:val="00463557"/>
    <w:rsid w:val="00464E20"/>
    <w:rsid w:val="00467A42"/>
    <w:rsid w:val="0047197C"/>
    <w:rsid w:val="00475B57"/>
    <w:rsid w:val="00475E24"/>
    <w:rsid w:val="00476877"/>
    <w:rsid w:val="00480254"/>
    <w:rsid w:val="00482553"/>
    <w:rsid w:val="00482D7A"/>
    <w:rsid w:val="00484BFE"/>
    <w:rsid w:val="00484E11"/>
    <w:rsid w:val="0048586C"/>
    <w:rsid w:val="00485AAF"/>
    <w:rsid w:val="00491F62"/>
    <w:rsid w:val="00495A78"/>
    <w:rsid w:val="004A0029"/>
    <w:rsid w:val="004A2A58"/>
    <w:rsid w:val="004A4250"/>
    <w:rsid w:val="004A4A95"/>
    <w:rsid w:val="004A5547"/>
    <w:rsid w:val="004B01B7"/>
    <w:rsid w:val="004B0DE5"/>
    <w:rsid w:val="004B1011"/>
    <w:rsid w:val="004B111A"/>
    <w:rsid w:val="004B2662"/>
    <w:rsid w:val="004B2EE2"/>
    <w:rsid w:val="004B4CC9"/>
    <w:rsid w:val="004B4E01"/>
    <w:rsid w:val="004B78B3"/>
    <w:rsid w:val="004C0CDA"/>
    <w:rsid w:val="004C27F9"/>
    <w:rsid w:val="004C307A"/>
    <w:rsid w:val="004C332C"/>
    <w:rsid w:val="004C3D9D"/>
    <w:rsid w:val="004C5483"/>
    <w:rsid w:val="004C5F68"/>
    <w:rsid w:val="004C7B08"/>
    <w:rsid w:val="004D114C"/>
    <w:rsid w:val="004D16BA"/>
    <w:rsid w:val="004D2F50"/>
    <w:rsid w:val="004D5B25"/>
    <w:rsid w:val="004D5E90"/>
    <w:rsid w:val="004D71AA"/>
    <w:rsid w:val="004E14F3"/>
    <w:rsid w:val="004E3961"/>
    <w:rsid w:val="004E6E2D"/>
    <w:rsid w:val="004E7FDD"/>
    <w:rsid w:val="004F122A"/>
    <w:rsid w:val="004F2006"/>
    <w:rsid w:val="004F2324"/>
    <w:rsid w:val="004F2923"/>
    <w:rsid w:val="004F3FD4"/>
    <w:rsid w:val="00501FBC"/>
    <w:rsid w:val="00502835"/>
    <w:rsid w:val="005043DB"/>
    <w:rsid w:val="005050D4"/>
    <w:rsid w:val="00506C3E"/>
    <w:rsid w:val="005076CD"/>
    <w:rsid w:val="005077DC"/>
    <w:rsid w:val="00510609"/>
    <w:rsid w:val="005122AF"/>
    <w:rsid w:val="005137BE"/>
    <w:rsid w:val="00517278"/>
    <w:rsid w:val="005210DD"/>
    <w:rsid w:val="00521E5C"/>
    <w:rsid w:val="00522828"/>
    <w:rsid w:val="00522D03"/>
    <w:rsid w:val="00525A1B"/>
    <w:rsid w:val="00525AB4"/>
    <w:rsid w:val="00530A68"/>
    <w:rsid w:val="005322BA"/>
    <w:rsid w:val="00532620"/>
    <w:rsid w:val="00533835"/>
    <w:rsid w:val="00535CD1"/>
    <w:rsid w:val="00536188"/>
    <w:rsid w:val="00536DA6"/>
    <w:rsid w:val="00540861"/>
    <w:rsid w:val="0054680B"/>
    <w:rsid w:val="00547145"/>
    <w:rsid w:val="00550365"/>
    <w:rsid w:val="00550D1F"/>
    <w:rsid w:val="005516C8"/>
    <w:rsid w:val="00554017"/>
    <w:rsid w:val="00554E4E"/>
    <w:rsid w:val="00555FCD"/>
    <w:rsid w:val="00556488"/>
    <w:rsid w:val="005569EC"/>
    <w:rsid w:val="00557E5D"/>
    <w:rsid w:val="00561506"/>
    <w:rsid w:val="005624AD"/>
    <w:rsid w:val="0056519A"/>
    <w:rsid w:val="0056625E"/>
    <w:rsid w:val="00571471"/>
    <w:rsid w:val="0057255B"/>
    <w:rsid w:val="00572975"/>
    <w:rsid w:val="00572EBD"/>
    <w:rsid w:val="00573EFF"/>
    <w:rsid w:val="00575348"/>
    <w:rsid w:val="00577B9A"/>
    <w:rsid w:val="00580BF0"/>
    <w:rsid w:val="00581D36"/>
    <w:rsid w:val="00583472"/>
    <w:rsid w:val="00583F22"/>
    <w:rsid w:val="00586E98"/>
    <w:rsid w:val="00593A46"/>
    <w:rsid w:val="005966AA"/>
    <w:rsid w:val="005976D1"/>
    <w:rsid w:val="005A08ED"/>
    <w:rsid w:val="005A258D"/>
    <w:rsid w:val="005A5061"/>
    <w:rsid w:val="005B0D49"/>
    <w:rsid w:val="005B3B29"/>
    <w:rsid w:val="005B3D42"/>
    <w:rsid w:val="005B4289"/>
    <w:rsid w:val="005B4F56"/>
    <w:rsid w:val="005C08AE"/>
    <w:rsid w:val="005C2774"/>
    <w:rsid w:val="005C621E"/>
    <w:rsid w:val="005C6B60"/>
    <w:rsid w:val="005C6EA6"/>
    <w:rsid w:val="005D03A8"/>
    <w:rsid w:val="005D117B"/>
    <w:rsid w:val="005D35C4"/>
    <w:rsid w:val="005D40E1"/>
    <w:rsid w:val="005D55A0"/>
    <w:rsid w:val="005D6263"/>
    <w:rsid w:val="005D729B"/>
    <w:rsid w:val="005E0CB8"/>
    <w:rsid w:val="005E3EEA"/>
    <w:rsid w:val="005E5158"/>
    <w:rsid w:val="005F1DAB"/>
    <w:rsid w:val="005F25F4"/>
    <w:rsid w:val="00600EB3"/>
    <w:rsid w:val="00600EE5"/>
    <w:rsid w:val="00602561"/>
    <w:rsid w:val="00602C36"/>
    <w:rsid w:val="00604EF1"/>
    <w:rsid w:val="006102F8"/>
    <w:rsid w:val="00610879"/>
    <w:rsid w:val="00613629"/>
    <w:rsid w:val="0061478F"/>
    <w:rsid w:val="00615FEB"/>
    <w:rsid w:val="0062032D"/>
    <w:rsid w:val="00620A00"/>
    <w:rsid w:val="006214CC"/>
    <w:rsid w:val="00622152"/>
    <w:rsid w:val="00622421"/>
    <w:rsid w:val="0062470F"/>
    <w:rsid w:val="00630AD7"/>
    <w:rsid w:val="006311DB"/>
    <w:rsid w:val="0063208F"/>
    <w:rsid w:val="00633DE9"/>
    <w:rsid w:val="006347DD"/>
    <w:rsid w:val="00635891"/>
    <w:rsid w:val="00640869"/>
    <w:rsid w:val="0064254D"/>
    <w:rsid w:val="00642F63"/>
    <w:rsid w:val="006447D9"/>
    <w:rsid w:val="00645789"/>
    <w:rsid w:val="00647DD8"/>
    <w:rsid w:val="006501E8"/>
    <w:rsid w:val="00650CEC"/>
    <w:rsid w:val="00654692"/>
    <w:rsid w:val="00654FF0"/>
    <w:rsid w:val="00656D35"/>
    <w:rsid w:val="00661A25"/>
    <w:rsid w:val="0066481E"/>
    <w:rsid w:val="006718C1"/>
    <w:rsid w:val="00671D4F"/>
    <w:rsid w:val="00675FC6"/>
    <w:rsid w:val="0067648D"/>
    <w:rsid w:val="00677B77"/>
    <w:rsid w:val="00681149"/>
    <w:rsid w:val="00681525"/>
    <w:rsid w:val="00683C97"/>
    <w:rsid w:val="006870D6"/>
    <w:rsid w:val="00687216"/>
    <w:rsid w:val="00690F4B"/>
    <w:rsid w:val="00692DBF"/>
    <w:rsid w:val="00693597"/>
    <w:rsid w:val="00695070"/>
    <w:rsid w:val="006963BF"/>
    <w:rsid w:val="0069650C"/>
    <w:rsid w:val="00696C37"/>
    <w:rsid w:val="006A085F"/>
    <w:rsid w:val="006A0A76"/>
    <w:rsid w:val="006A0ED0"/>
    <w:rsid w:val="006A1644"/>
    <w:rsid w:val="006A4C32"/>
    <w:rsid w:val="006B0275"/>
    <w:rsid w:val="006B2CFF"/>
    <w:rsid w:val="006B32F8"/>
    <w:rsid w:val="006B4327"/>
    <w:rsid w:val="006B4E6F"/>
    <w:rsid w:val="006B6C38"/>
    <w:rsid w:val="006B79B1"/>
    <w:rsid w:val="006C1613"/>
    <w:rsid w:val="006C341F"/>
    <w:rsid w:val="006C77DA"/>
    <w:rsid w:val="006D0647"/>
    <w:rsid w:val="006D0958"/>
    <w:rsid w:val="006D6C4A"/>
    <w:rsid w:val="006D6E9D"/>
    <w:rsid w:val="006E0600"/>
    <w:rsid w:val="006E0F7D"/>
    <w:rsid w:val="006E234D"/>
    <w:rsid w:val="006E369F"/>
    <w:rsid w:val="006E38FB"/>
    <w:rsid w:val="006E3EA4"/>
    <w:rsid w:val="006E61CC"/>
    <w:rsid w:val="006E6F97"/>
    <w:rsid w:val="006E7977"/>
    <w:rsid w:val="006F13E4"/>
    <w:rsid w:val="006F4353"/>
    <w:rsid w:val="006F6BF7"/>
    <w:rsid w:val="006F7BC2"/>
    <w:rsid w:val="00702961"/>
    <w:rsid w:val="00702D43"/>
    <w:rsid w:val="00705C27"/>
    <w:rsid w:val="00705D38"/>
    <w:rsid w:val="00714CDF"/>
    <w:rsid w:val="00714D9C"/>
    <w:rsid w:val="00715E92"/>
    <w:rsid w:val="00716908"/>
    <w:rsid w:val="00720896"/>
    <w:rsid w:val="00725580"/>
    <w:rsid w:val="00726725"/>
    <w:rsid w:val="00727DEA"/>
    <w:rsid w:val="00731831"/>
    <w:rsid w:val="00734FAA"/>
    <w:rsid w:val="00736809"/>
    <w:rsid w:val="00736A26"/>
    <w:rsid w:val="00736E71"/>
    <w:rsid w:val="00737B96"/>
    <w:rsid w:val="00737EE7"/>
    <w:rsid w:val="0074057F"/>
    <w:rsid w:val="007410E7"/>
    <w:rsid w:val="00741AEB"/>
    <w:rsid w:val="00741DF9"/>
    <w:rsid w:val="00746B41"/>
    <w:rsid w:val="00747CAE"/>
    <w:rsid w:val="00755DBE"/>
    <w:rsid w:val="0075658C"/>
    <w:rsid w:val="007565B3"/>
    <w:rsid w:val="00757727"/>
    <w:rsid w:val="00757807"/>
    <w:rsid w:val="007578AC"/>
    <w:rsid w:val="00760601"/>
    <w:rsid w:val="00761D9C"/>
    <w:rsid w:val="0076252F"/>
    <w:rsid w:val="00764A53"/>
    <w:rsid w:val="00767FFD"/>
    <w:rsid w:val="00772369"/>
    <w:rsid w:val="007746E3"/>
    <w:rsid w:val="00774EEA"/>
    <w:rsid w:val="007852E5"/>
    <w:rsid w:val="007859FA"/>
    <w:rsid w:val="00787CC2"/>
    <w:rsid w:val="007920E5"/>
    <w:rsid w:val="0079218D"/>
    <w:rsid w:val="007925E7"/>
    <w:rsid w:val="00792C85"/>
    <w:rsid w:val="007960CB"/>
    <w:rsid w:val="0079720B"/>
    <w:rsid w:val="0079753C"/>
    <w:rsid w:val="007A2455"/>
    <w:rsid w:val="007A4104"/>
    <w:rsid w:val="007A4720"/>
    <w:rsid w:val="007A4EC6"/>
    <w:rsid w:val="007A53F0"/>
    <w:rsid w:val="007A60E2"/>
    <w:rsid w:val="007A6550"/>
    <w:rsid w:val="007A6F05"/>
    <w:rsid w:val="007B10EC"/>
    <w:rsid w:val="007B2B55"/>
    <w:rsid w:val="007B2FBF"/>
    <w:rsid w:val="007B47B9"/>
    <w:rsid w:val="007B691C"/>
    <w:rsid w:val="007C24C5"/>
    <w:rsid w:val="007C2D1E"/>
    <w:rsid w:val="007C66A9"/>
    <w:rsid w:val="007C6C31"/>
    <w:rsid w:val="007C7A4E"/>
    <w:rsid w:val="007D470D"/>
    <w:rsid w:val="007D534A"/>
    <w:rsid w:val="007E06E6"/>
    <w:rsid w:val="007E3734"/>
    <w:rsid w:val="007E3F77"/>
    <w:rsid w:val="007E6A97"/>
    <w:rsid w:val="007E7165"/>
    <w:rsid w:val="007F3826"/>
    <w:rsid w:val="007F5CFD"/>
    <w:rsid w:val="007F6F76"/>
    <w:rsid w:val="00800C5C"/>
    <w:rsid w:val="008028C8"/>
    <w:rsid w:val="00803208"/>
    <w:rsid w:val="00804549"/>
    <w:rsid w:val="00805902"/>
    <w:rsid w:val="008076AD"/>
    <w:rsid w:val="00811CC4"/>
    <w:rsid w:val="008130BC"/>
    <w:rsid w:val="008168FC"/>
    <w:rsid w:val="0081717B"/>
    <w:rsid w:val="00823355"/>
    <w:rsid w:val="008243DA"/>
    <w:rsid w:val="0082441F"/>
    <w:rsid w:val="00824E87"/>
    <w:rsid w:val="00826FCF"/>
    <w:rsid w:val="008301D6"/>
    <w:rsid w:val="00830CD6"/>
    <w:rsid w:val="00831AC5"/>
    <w:rsid w:val="00832DD8"/>
    <w:rsid w:val="008342F9"/>
    <w:rsid w:val="00834494"/>
    <w:rsid w:val="008361D1"/>
    <w:rsid w:val="00836313"/>
    <w:rsid w:val="0083680D"/>
    <w:rsid w:val="00836E00"/>
    <w:rsid w:val="008376B9"/>
    <w:rsid w:val="008378EC"/>
    <w:rsid w:val="00840516"/>
    <w:rsid w:val="00841BC9"/>
    <w:rsid w:val="00843A41"/>
    <w:rsid w:val="00843FC0"/>
    <w:rsid w:val="00845036"/>
    <w:rsid w:val="008459A1"/>
    <w:rsid w:val="0085195C"/>
    <w:rsid w:val="00852323"/>
    <w:rsid w:val="00860000"/>
    <w:rsid w:val="00861CB2"/>
    <w:rsid w:val="00862124"/>
    <w:rsid w:val="0086351D"/>
    <w:rsid w:val="008677D6"/>
    <w:rsid w:val="0087134C"/>
    <w:rsid w:val="00871DB0"/>
    <w:rsid w:val="00881A9A"/>
    <w:rsid w:val="00882058"/>
    <w:rsid w:val="00882834"/>
    <w:rsid w:val="00885B4E"/>
    <w:rsid w:val="00885FA0"/>
    <w:rsid w:val="008861B8"/>
    <w:rsid w:val="008877D8"/>
    <w:rsid w:val="00891185"/>
    <w:rsid w:val="00892641"/>
    <w:rsid w:val="008936E8"/>
    <w:rsid w:val="00893CF5"/>
    <w:rsid w:val="008A0388"/>
    <w:rsid w:val="008A0E75"/>
    <w:rsid w:val="008A214A"/>
    <w:rsid w:val="008A261A"/>
    <w:rsid w:val="008A3272"/>
    <w:rsid w:val="008A5698"/>
    <w:rsid w:val="008B16DB"/>
    <w:rsid w:val="008B415E"/>
    <w:rsid w:val="008B4992"/>
    <w:rsid w:val="008B7DD1"/>
    <w:rsid w:val="008B7F28"/>
    <w:rsid w:val="008C0FCE"/>
    <w:rsid w:val="008C26C2"/>
    <w:rsid w:val="008C2E3D"/>
    <w:rsid w:val="008C3931"/>
    <w:rsid w:val="008C3BFF"/>
    <w:rsid w:val="008C5815"/>
    <w:rsid w:val="008D030E"/>
    <w:rsid w:val="008D05F3"/>
    <w:rsid w:val="008D075A"/>
    <w:rsid w:val="008D0997"/>
    <w:rsid w:val="008D22B3"/>
    <w:rsid w:val="008D5DE1"/>
    <w:rsid w:val="008D6A1A"/>
    <w:rsid w:val="008D72C9"/>
    <w:rsid w:val="008E0C97"/>
    <w:rsid w:val="008E13EF"/>
    <w:rsid w:val="008E198D"/>
    <w:rsid w:val="008E4234"/>
    <w:rsid w:val="008E620C"/>
    <w:rsid w:val="008E6DAE"/>
    <w:rsid w:val="008E7F12"/>
    <w:rsid w:val="008F07A8"/>
    <w:rsid w:val="008F2E5A"/>
    <w:rsid w:val="008F41CB"/>
    <w:rsid w:val="008F5207"/>
    <w:rsid w:val="00900278"/>
    <w:rsid w:val="00901182"/>
    <w:rsid w:val="00901C51"/>
    <w:rsid w:val="009033DE"/>
    <w:rsid w:val="00904154"/>
    <w:rsid w:val="009057AE"/>
    <w:rsid w:val="00905A28"/>
    <w:rsid w:val="0091063F"/>
    <w:rsid w:val="00910DD0"/>
    <w:rsid w:val="009111A6"/>
    <w:rsid w:val="00917648"/>
    <w:rsid w:val="00917CD7"/>
    <w:rsid w:val="0092154F"/>
    <w:rsid w:val="009230C6"/>
    <w:rsid w:val="00926770"/>
    <w:rsid w:val="009343E8"/>
    <w:rsid w:val="00936920"/>
    <w:rsid w:val="00936C3D"/>
    <w:rsid w:val="00937568"/>
    <w:rsid w:val="00937CD6"/>
    <w:rsid w:val="00941C39"/>
    <w:rsid w:val="00943714"/>
    <w:rsid w:val="00943B7E"/>
    <w:rsid w:val="00943DEE"/>
    <w:rsid w:val="0094521D"/>
    <w:rsid w:val="009527BF"/>
    <w:rsid w:val="00953DEA"/>
    <w:rsid w:val="0095451E"/>
    <w:rsid w:val="0095504F"/>
    <w:rsid w:val="00956142"/>
    <w:rsid w:val="00956475"/>
    <w:rsid w:val="0095689E"/>
    <w:rsid w:val="00961C12"/>
    <w:rsid w:val="00962A91"/>
    <w:rsid w:val="00962E0E"/>
    <w:rsid w:val="0096572E"/>
    <w:rsid w:val="00965B13"/>
    <w:rsid w:val="00974620"/>
    <w:rsid w:val="00974C6B"/>
    <w:rsid w:val="0097517A"/>
    <w:rsid w:val="00975C12"/>
    <w:rsid w:val="00976902"/>
    <w:rsid w:val="00977695"/>
    <w:rsid w:val="00980670"/>
    <w:rsid w:val="009807D8"/>
    <w:rsid w:val="00986126"/>
    <w:rsid w:val="00987E2D"/>
    <w:rsid w:val="00990D64"/>
    <w:rsid w:val="009928C8"/>
    <w:rsid w:val="00993D33"/>
    <w:rsid w:val="009A18EA"/>
    <w:rsid w:val="009A4B23"/>
    <w:rsid w:val="009B1253"/>
    <w:rsid w:val="009B3410"/>
    <w:rsid w:val="009C0ABB"/>
    <w:rsid w:val="009C15E3"/>
    <w:rsid w:val="009C1F72"/>
    <w:rsid w:val="009C2D5D"/>
    <w:rsid w:val="009C3193"/>
    <w:rsid w:val="009C31CF"/>
    <w:rsid w:val="009C733B"/>
    <w:rsid w:val="009C78FD"/>
    <w:rsid w:val="009C7E0C"/>
    <w:rsid w:val="009D1FE9"/>
    <w:rsid w:val="009E149C"/>
    <w:rsid w:val="009E1C77"/>
    <w:rsid w:val="009E4551"/>
    <w:rsid w:val="009E4E9F"/>
    <w:rsid w:val="009F2206"/>
    <w:rsid w:val="009F2EC1"/>
    <w:rsid w:val="009F32C5"/>
    <w:rsid w:val="009F4255"/>
    <w:rsid w:val="009F50A4"/>
    <w:rsid w:val="009F517F"/>
    <w:rsid w:val="009F54B1"/>
    <w:rsid w:val="00A00B09"/>
    <w:rsid w:val="00A00FDE"/>
    <w:rsid w:val="00A012BF"/>
    <w:rsid w:val="00A012FB"/>
    <w:rsid w:val="00A01F89"/>
    <w:rsid w:val="00A0552D"/>
    <w:rsid w:val="00A07944"/>
    <w:rsid w:val="00A152A1"/>
    <w:rsid w:val="00A1536F"/>
    <w:rsid w:val="00A164E2"/>
    <w:rsid w:val="00A166B4"/>
    <w:rsid w:val="00A16809"/>
    <w:rsid w:val="00A204E7"/>
    <w:rsid w:val="00A233DD"/>
    <w:rsid w:val="00A23E8A"/>
    <w:rsid w:val="00A27C1B"/>
    <w:rsid w:val="00A3326D"/>
    <w:rsid w:val="00A35335"/>
    <w:rsid w:val="00A36DE2"/>
    <w:rsid w:val="00A40739"/>
    <w:rsid w:val="00A40B72"/>
    <w:rsid w:val="00A40FE4"/>
    <w:rsid w:val="00A4258C"/>
    <w:rsid w:val="00A431E8"/>
    <w:rsid w:val="00A466FF"/>
    <w:rsid w:val="00A47112"/>
    <w:rsid w:val="00A507B5"/>
    <w:rsid w:val="00A51863"/>
    <w:rsid w:val="00A54715"/>
    <w:rsid w:val="00A54806"/>
    <w:rsid w:val="00A56FEC"/>
    <w:rsid w:val="00A64A7F"/>
    <w:rsid w:val="00A65435"/>
    <w:rsid w:val="00A66580"/>
    <w:rsid w:val="00A73AAC"/>
    <w:rsid w:val="00A7762A"/>
    <w:rsid w:val="00A77FC9"/>
    <w:rsid w:val="00A81738"/>
    <w:rsid w:val="00A81FAD"/>
    <w:rsid w:val="00A824FA"/>
    <w:rsid w:val="00A82F47"/>
    <w:rsid w:val="00A839A2"/>
    <w:rsid w:val="00A85D98"/>
    <w:rsid w:val="00A85DA0"/>
    <w:rsid w:val="00A877CA"/>
    <w:rsid w:val="00A904DD"/>
    <w:rsid w:val="00A92F71"/>
    <w:rsid w:val="00A939B7"/>
    <w:rsid w:val="00A93C75"/>
    <w:rsid w:val="00A94A61"/>
    <w:rsid w:val="00A97580"/>
    <w:rsid w:val="00AA09EF"/>
    <w:rsid w:val="00AA2CB5"/>
    <w:rsid w:val="00AA2D35"/>
    <w:rsid w:val="00AA2F91"/>
    <w:rsid w:val="00AA4F15"/>
    <w:rsid w:val="00AA5C31"/>
    <w:rsid w:val="00AA7D9A"/>
    <w:rsid w:val="00AB0A76"/>
    <w:rsid w:val="00AB0D69"/>
    <w:rsid w:val="00AB2C90"/>
    <w:rsid w:val="00AB3FD2"/>
    <w:rsid w:val="00AB4515"/>
    <w:rsid w:val="00AB4E8E"/>
    <w:rsid w:val="00AB6400"/>
    <w:rsid w:val="00AB6B5A"/>
    <w:rsid w:val="00AC12B6"/>
    <w:rsid w:val="00AC3C36"/>
    <w:rsid w:val="00AC42CC"/>
    <w:rsid w:val="00AC56F8"/>
    <w:rsid w:val="00AC7FBC"/>
    <w:rsid w:val="00AD0055"/>
    <w:rsid w:val="00AD3B0D"/>
    <w:rsid w:val="00AD435C"/>
    <w:rsid w:val="00AD59AB"/>
    <w:rsid w:val="00AE0F61"/>
    <w:rsid w:val="00AE29CB"/>
    <w:rsid w:val="00AE4BDD"/>
    <w:rsid w:val="00AE4C6D"/>
    <w:rsid w:val="00AE5B51"/>
    <w:rsid w:val="00AE5C5A"/>
    <w:rsid w:val="00AE76C5"/>
    <w:rsid w:val="00AF2056"/>
    <w:rsid w:val="00AF5C85"/>
    <w:rsid w:val="00AF7442"/>
    <w:rsid w:val="00B0505A"/>
    <w:rsid w:val="00B054F3"/>
    <w:rsid w:val="00B068C3"/>
    <w:rsid w:val="00B07061"/>
    <w:rsid w:val="00B1547A"/>
    <w:rsid w:val="00B16FBC"/>
    <w:rsid w:val="00B17786"/>
    <w:rsid w:val="00B21627"/>
    <w:rsid w:val="00B21C30"/>
    <w:rsid w:val="00B24B35"/>
    <w:rsid w:val="00B25294"/>
    <w:rsid w:val="00B254D4"/>
    <w:rsid w:val="00B27699"/>
    <w:rsid w:val="00B30D2B"/>
    <w:rsid w:val="00B30E36"/>
    <w:rsid w:val="00B31EE7"/>
    <w:rsid w:val="00B370B4"/>
    <w:rsid w:val="00B4144C"/>
    <w:rsid w:val="00B41848"/>
    <w:rsid w:val="00B42549"/>
    <w:rsid w:val="00B438BE"/>
    <w:rsid w:val="00B44A02"/>
    <w:rsid w:val="00B45E10"/>
    <w:rsid w:val="00B4615A"/>
    <w:rsid w:val="00B4626B"/>
    <w:rsid w:val="00B470E8"/>
    <w:rsid w:val="00B470F3"/>
    <w:rsid w:val="00B54A62"/>
    <w:rsid w:val="00B56666"/>
    <w:rsid w:val="00B610C8"/>
    <w:rsid w:val="00B6369D"/>
    <w:rsid w:val="00B67B0D"/>
    <w:rsid w:val="00B70F43"/>
    <w:rsid w:val="00B7216E"/>
    <w:rsid w:val="00B81784"/>
    <w:rsid w:val="00B81E80"/>
    <w:rsid w:val="00B85769"/>
    <w:rsid w:val="00B85A56"/>
    <w:rsid w:val="00B901AB"/>
    <w:rsid w:val="00B9422F"/>
    <w:rsid w:val="00BA0AFF"/>
    <w:rsid w:val="00BA33B9"/>
    <w:rsid w:val="00BA5600"/>
    <w:rsid w:val="00BA5B2A"/>
    <w:rsid w:val="00BA75BD"/>
    <w:rsid w:val="00BA7FE6"/>
    <w:rsid w:val="00BB016E"/>
    <w:rsid w:val="00BB17AC"/>
    <w:rsid w:val="00BB37D8"/>
    <w:rsid w:val="00BB3D15"/>
    <w:rsid w:val="00BB43FC"/>
    <w:rsid w:val="00BB5BB0"/>
    <w:rsid w:val="00BB5CAF"/>
    <w:rsid w:val="00BB6119"/>
    <w:rsid w:val="00BB6B4B"/>
    <w:rsid w:val="00BB6BD4"/>
    <w:rsid w:val="00BC2C9B"/>
    <w:rsid w:val="00BC30A6"/>
    <w:rsid w:val="00BC4AB1"/>
    <w:rsid w:val="00BC4BFB"/>
    <w:rsid w:val="00BC78DA"/>
    <w:rsid w:val="00BC7ACF"/>
    <w:rsid w:val="00BD1656"/>
    <w:rsid w:val="00BD1D75"/>
    <w:rsid w:val="00BD28B4"/>
    <w:rsid w:val="00BD29E4"/>
    <w:rsid w:val="00BD5F4C"/>
    <w:rsid w:val="00BD6865"/>
    <w:rsid w:val="00BE37F7"/>
    <w:rsid w:val="00BE59A8"/>
    <w:rsid w:val="00BF4916"/>
    <w:rsid w:val="00BF5312"/>
    <w:rsid w:val="00BF70A1"/>
    <w:rsid w:val="00C01922"/>
    <w:rsid w:val="00C0361F"/>
    <w:rsid w:val="00C04E0D"/>
    <w:rsid w:val="00C05917"/>
    <w:rsid w:val="00C13A63"/>
    <w:rsid w:val="00C17D46"/>
    <w:rsid w:val="00C2070F"/>
    <w:rsid w:val="00C26823"/>
    <w:rsid w:val="00C31140"/>
    <w:rsid w:val="00C3139B"/>
    <w:rsid w:val="00C319F8"/>
    <w:rsid w:val="00C36A9D"/>
    <w:rsid w:val="00C36F9E"/>
    <w:rsid w:val="00C449D6"/>
    <w:rsid w:val="00C46466"/>
    <w:rsid w:val="00C4746E"/>
    <w:rsid w:val="00C47CF3"/>
    <w:rsid w:val="00C50E51"/>
    <w:rsid w:val="00C52A72"/>
    <w:rsid w:val="00C52BAA"/>
    <w:rsid w:val="00C53D8E"/>
    <w:rsid w:val="00C54CD8"/>
    <w:rsid w:val="00C54FA4"/>
    <w:rsid w:val="00C56B2C"/>
    <w:rsid w:val="00C6012F"/>
    <w:rsid w:val="00C60546"/>
    <w:rsid w:val="00C608F3"/>
    <w:rsid w:val="00C623D1"/>
    <w:rsid w:val="00C62597"/>
    <w:rsid w:val="00C66C57"/>
    <w:rsid w:val="00C66CB3"/>
    <w:rsid w:val="00C66E6B"/>
    <w:rsid w:val="00C670F1"/>
    <w:rsid w:val="00C72E7B"/>
    <w:rsid w:val="00C74EED"/>
    <w:rsid w:val="00C7624E"/>
    <w:rsid w:val="00C767F9"/>
    <w:rsid w:val="00C80CA9"/>
    <w:rsid w:val="00C81203"/>
    <w:rsid w:val="00C815B8"/>
    <w:rsid w:val="00C817A9"/>
    <w:rsid w:val="00C81EDB"/>
    <w:rsid w:val="00C83226"/>
    <w:rsid w:val="00C90CBB"/>
    <w:rsid w:val="00C937C6"/>
    <w:rsid w:val="00C94528"/>
    <w:rsid w:val="00C97B37"/>
    <w:rsid w:val="00CA1685"/>
    <w:rsid w:val="00CA47A0"/>
    <w:rsid w:val="00CA60D0"/>
    <w:rsid w:val="00CA626B"/>
    <w:rsid w:val="00CA7254"/>
    <w:rsid w:val="00CB11C8"/>
    <w:rsid w:val="00CB2856"/>
    <w:rsid w:val="00CB2982"/>
    <w:rsid w:val="00CB2A2F"/>
    <w:rsid w:val="00CB4C48"/>
    <w:rsid w:val="00CB5DE6"/>
    <w:rsid w:val="00CC0508"/>
    <w:rsid w:val="00CC18FD"/>
    <w:rsid w:val="00CC23D6"/>
    <w:rsid w:val="00CC2BBD"/>
    <w:rsid w:val="00CC30B1"/>
    <w:rsid w:val="00CC39DF"/>
    <w:rsid w:val="00CC3E96"/>
    <w:rsid w:val="00CC573C"/>
    <w:rsid w:val="00CC5752"/>
    <w:rsid w:val="00CD1F3D"/>
    <w:rsid w:val="00CD258B"/>
    <w:rsid w:val="00CD3BB2"/>
    <w:rsid w:val="00CD6A11"/>
    <w:rsid w:val="00CD7969"/>
    <w:rsid w:val="00CE0B1F"/>
    <w:rsid w:val="00CE218E"/>
    <w:rsid w:val="00CE3CD3"/>
    <w:rsid w:val="00CE3E4B"/>
    <w:rsid w:val="00CE4E68"/>
    <w:rsid w:val="00CE5CF4"/>
    <w:rsid w:val="00CE5D17"/>
    <w:rsid w:val="00CE669D"/>
    <w:rsid w:val="00CF1FAA"/>
    <w:rsid w:val="00CF37D6"/>
    <w:rsid w:val="00CF79C7"/>
    <w:rsid w:val="00D02CC9"/>
    <w:rsid w:val="00D03E9C"/>
    <w:rsid w:val="00D061C6"/>
    <w:rsid w:val="00D068D7"/>
    <w:rsid w:val="00D11911"/>
    <w:rsid w:val="00D11B97"/>
    <w:rsid w:val="00D124BC"/>
    <w:rsid w:val="00D16541"/>
    <w:rsid w:val="00D17E28"/>
    <w:rsid w:val="00D203E6"/>
    <w:rsid w:val="00D23EB0"/>
    <w:rsid w:val="00D2522A"/>
    <w:rsid w:val="00D25976"/>
    <w:rsid w:val="00D265E6"/>
    <w:rsid w:val="00D27EAC"/>
    <w:rsid w:val="00D306DF"/>
    <w:rsid w:val="00D31674"/>
    <w:rsid w:val="00D347D4"/>
    <w:rsid w:val="00D352F8"/>
    <w:rsid w:val="00D36165"/>
    <w:rsid w:val="00D36200"/>
    <w:rsid w:val="00D37271"/>
    <w:rsid w:val="00D4098F"/>
    <w:rsid w:val="00D425AE"/>
    <w:rsid w:val="00D45C19"/>
    <w:rsid w:val="00D45FBB"/>
    <w:rsid w:val="00D4669A"/>
    <w:rsid w:val="00D4757D"/>
    <w:rsid w:val="00D47FDE"/>
    <w:rsid w:val="00D50C0B"/>
    <w:rsid w:val="00D51F45"/>
    <w:rsid w:val="00D55518"/>
    <w:rsid w:val="00D56727"/>
    <w:rsid w:val="00D57E43"/>
    <w:rsid w:val="00D6040C"/>
    <w:rsid w:val="00D613BD"/>
    <w:rsid w:val="00D615B9"/>
    <w:rsid w:val="00D6252E"/>
    <w:rsid w:val="00D70C9D"/>
    <w:rsid w:val="00D726A4"/>
    <w:rsid w:val="00D73B1A"/>
    <w:rsid w:val="00D745AC"/>
    <w:rsid w:val="00D75566"/>
    <w:rsid w:val="00D843F5"/>
    <w:rsid w:val="00D8447F"/>
    <w:rsid w:val="00D91EE8"/>
    <w:rsid w:val="00D9285C"/>
    <w:rsid w:val="00D93229"/>
    <w:rsid w:val="00DA3903"/>
    <w:rsid w:val="00DA4C7D"/>
    <w:rsid w:val="00DA4DF8"/>
    <w:rsid w:val="00DA5999"/>
    <w:rsid w:val="00DB19E4"/>
    <w:rsid w:val="00DB4090"/>
    <w:rsid w:val="00DB58A7"/>
    <w:rsid w:val="00DB6F09"/>
    <w:rsid w:val="00DC05F5"/>
    <w:rsid w:val="00DC1A1E"/>
    <w:rsid w:val="00DC1A49"/>
    <w:rsid w:val="00DC1BAF"/>
    <w:rsid w:val="00DC3EC9"/>
    <w:rsid w:val="00DC6525"/>
    <w:rsid w:val="00DC73C4"/>
    <w:rsid w:val="00DC7603"/>
    <w:rsid w:val="00DC7E49"/>
    <w:rsid w:val="00DD11E3"/>
    <w:rsid w:val="00DD15EC"/>
    <w:rsid w:val="00DD21EF"/>
    <w:rsid w:val="00DD36DE"/>
    <w:rsid w:val="00DD6E84"/>
    <w:rsid w:val="00DD7A39"/>
    <w:rsid w:val="00DE1A92"/>
    <w:rsid w:val="00DE4766"/>
    <w:rsid w:val="00DE6777"/>
    <w:rsid w:val="00DE7AA7"/>
    <w:rsid w:val="00DF176F"/>
    <w:rsid w:val="00DF2084"/>
    <w:rsid w:val="00DF3F32"/>
    <w:rsid w:val="00DF439F"/>
    <w:rsid w:val="00DF4BB1"/>
    <w:rsid w:val="00DF52DD"/>
    <w:rsid w:val="00DF7D9F"/>
    <w:rsid w:val="00DF7FD1"/>
    <w:rsid w:val="00E0047D"/>
    <w:rsid w:val="00E01082"/>
    <w:rsid w:val="00E015B7"/>
    <w:rsid w:val="00E01ECC"/>
    <w:rsid w:val="00E01FE4"/>
    <w:rsid w:val="00E03C37"/>
    <w:rsid w:val="00E0453F"/>
    <w:rsid w:val="00E048A8"/>
    <w:rsid w:val="00E05749"/>
    <w:rsid w:val="00E10DF7"/>
    <w:rsid w:val="00E138A2"/>
    <w:rsid w:val="00E166C4"/>
    <w:rsid w:val="00E16A85"/>
    <w:rsid w:val="00E17A71"/>
    <w:rsid w:val="00E21C35"/>
    <w:rsid w:val="00E259C8"/>
    <w:rsid w:val="00E34CD1"/>
    <w:rsid w:val="00E35C99"/>
    <w:rsid w:val="00E41276"/>
    <w:rsid w:val="00E41CE5"/>
    <w:rsid w:val="00E42952"/>
    <w:rsid w:val="00E433B0"/>
    <w:rsid w:val="00E445AE"/>
    <w:rsid w:val="00E47366"/>
    <w:rsid w:val="00E47738"/>
    <w:rsid w:val="00E50440"/>
    <w:rsid w:val="00E5098B"/>
    <w:rsid w:val="00E51901"/>
    <w:rsid w:val="00E526E7"/>
    <w:rsid w:val="00E538C7"/>
    <w:rsid w:val="00E53B4E"/>
    <w:rsid w:val="00E56393"/>
    <w:rsid w:val="00E57D43"/>
    <w:rsid w:val="00E63C81"/>
    <w:rsid w:val="00E64D49"/>
    <w:rsid w:val="00E65FF2"/>
    <w:rsid w:val="00E72D45"/>
    <w:rsid w:val="00E80E74"/>
    <w:rsid w:val="00E81397"/>
    <w:rsid w:val="00E84BB7"/>
    <w:rsid w:val="00E84D4D"/>
    <w:rsid w:val="00E87B03"/>
    <w:rsid w:val="00E91101"/>
    <w:rsid w:val="00E91C52"/>
    <w:rsid w:val="00E93759"/>
    <w:rsid w:val="00E94CE1"/>
    <w:rsid w:val="00EA219F"/>
    <w:rsid w:val="00EA31D7"/>
    <w:rsid w:val="00EB060D"/>
    <w:rsid w:val="00EB0FE7"/>
    <w:rsid w:val="00EB152B"/>
    <w:rsid w:val="00EB3B3F"/>
    <w:rsid w:val="00EC7E6C"/>
    <w:rsid w:val="00ED0416"/>
    <w:rsid w:val="00ED45A3"/>
    <w:rsid w:val="00ED50C9"/>
    <w:rsid w:val="00ED6217"/>
    <w:rsid w:val="00EE1689"/>
    <w:rsid w:val="00EE3F47"/>
    <w:rsid w:val="00EE6726"/>
    <w:rsid w:val="00EF0158"/>
    <w:rsid w:val="00EF0404"/>
    <w:rsid w:val="00EF41C0"/>
    <w:rsid w:val="00EF6B8B"/>
    <w:rsid w:val="00F003A6"/>
    <w:rsid w:val="00F05635"/>
    <w:rsid w:val="00F05C08"/>
    <w:rsid w:val="00F07325"/>
    <w:rsid w:val="00F138B3"/>
    <w:rsid w:val="00F16A6C"/>
    <w:rsid w:val="00F17D7E"/>
    <w:rsid w:val="00F21966"/>
    <w:rsid w:val="00F21AD5"/>
    <w:rsid w:val="00F2220E"/>
    <w:rsid w:val="00F23587"/>
    <w:rsid w:val="00F24DDA"/>
    <w:rsid w:val="00F27E73"/>
    <w:rsid w:val="00F301DF"/>
    <w:rsid w:val="00F3150F"/>
    <w:rsid w:val="00F319B1"/>
    <w:rsid w:val="00F31AD4"/>
    <w:rsid w:val="00F323D7"/>
    <w:rsid w:val="00F3289D"/>
    <w:rsid w:val="00F33F73"/>
    <w:rsid w:val="00F34582"/>
    <w:rsid w:val="00F41BAE"/>
    <w:rsid w:val="00F42827"/>
    <w:rsid w:val="00F44032"/>
    <w:rsid w:val="00F46601"/>
    <w:rsid w:val="00F46FD5"/>
    <w:rsid w:val="00F47CB7"/>
    <w:rsid w:val="00F50810"/>
    <w:rsid w:val="00F510F6"/>
    <w:rsid w:val="00F51704"/>
    <w:rsid w:val="00F53EF8"/>
    <w:rsid w:val="00F5415E"/>
    <w:rsid w:val="00F5474B"/>
    <w:rsid w:val="00F55A01"/>
    <w:rsid w:val="00F56509"/>
    <w:rsid w:val="00F57A75"/>
    <w:rsid w:val="00F612C6"/>
    <w:rsid w:val="00F61D24"/>
    <w:rsid w:val="00F649D2"/>
    <w:rsid w:val="00F64A23"/>
    <w:rsid w:val="00F71BF8"/>
    <w:rsid w:val="00F72105"/>
    <w:rsid w:val="00F741A6"/>
    <w:rsid w:val="00F74812"/>
    <w:rsid w:val="00F757F2"/>
    <w:rsid w:val="00F769AB"/>
    <w:rsid w:val="00F77C9F"/>
    <w:rsid w:val="00F901A1"/>
    <w:rsid w:val="00F90AA6"/>
    <w:rsid w:val="00F92472"/>
    <w:rsid w:val="00F925ED"/>
    <w:rsid w:val="00FA40C7"/>
    <w:rsid w:val="00FA49F4"/>
    <w:rsid w:val="00FA4D2D"/>
    <w:rsid w:val="00FA63CA"/>
    <w:rsid w:val="00FB12B1"/>
    <w:rsid w:val="00FB28E6"/>
    <w:rsid w:val="00FB44CD"/>
    <w:rsid w:val="00FB73C7"/>
    <w:rsid w:val="00FC2AAF"/>
    <w:rsid w:val="00FC38AA"/>
    <w:rsid w:val="00FC5A42"/>
    <w:rsid w:val="00FC600E"/>
    <w:rsid w:val="00FD2383"/>
    <w:rsid w:val="00FD4BBD"/>
    <w:rsid w:val="00FD6AFC"/>
    <w:rsid w:val="00FE3F85"/>
    <w:rsid w:val="00FE4A74"/>
    <w:rsid w:val="00FE5A0E"/>
    <w:rsid w:val="00FF07D3"/>
    <w:rsid w:val="00FF3727"/>
    <w:rsid w:val="00FF7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40CB8D"/>
  <w15:docId w15:val="{8202BCBD-154C-4C77-A813-C9831C66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055B"/>
    <w:pPr>
      <w:widowControl w:val="0"/>
      <w:jc w:val="both"/>
    </w:pPr>
    <w:rPr>
      <w:kern w:val="2"/>
      <w:sz w:val="21"/>
      <w:szCs w:val="22"/>
    </w:rPr>
  </w:style>
  <w:style w:type="paragraph" w:styleId="1">
    <w:name w:val="heading 1"/>
    <w:basedOn w:val="a0"/>
    <w:next w:val="a0"/>
    <w:link w:val="10"/>
    <w:autoRedefine/>
    <w:uiPriority w:val="9"/>
    <w:qFormat/>
    <w:rsid w:val="00364D9F"/>
    <w:pPr>
      <w:numPr>
        <w:numId w:val="2"/>
      </w:numPr>
      <w:overflowPunct w:val="0"/>
      <w:topLinePunct/>
      <w:spacing w:line="550" w:lineRule="exact"/>
      <w:jc w:val="center"/>
      <w:outlineLvl w:val="0"/>
    </w:pPr>
    <w:rPr>
      <w:rFonts w:eastAsia="黑体"/>
      <w:sz w:val="32"/>
      <w:szCs w:val="30"/>
    </w:rPr>
  </w:style>
  <w:style w:type="paragraph" w:styleId="2">
    <w:name w:val="heading 2"/>
    <w:basedOn w:val="a0"/>
    <w:next w:val="a0"/>
    <w:link w:val="20"/>
    <w:autoRedefine/>
    <w:uiPriority w:val="9"/>
    <w:unhideWhenUsed/>
    <w:qFormat/>
    <w:rsid w:val="001718A5"/>
    <w:pPr>
      <w:numPr>
        <w:ilvl w:val="1"/>
        <w:numId w:val="2"/>
      </w:numPr>
      <w:overflowPunct w:val="0"/>
      <w:topLinePunct/>
      <w:spacing w:line="550" w:lineRule="exact"/>
      <w:ind w:left="0" w:firstLineChars="150" w:firstLine="452"/>
      <w:outlineLvl w:val="1"/>
    </w:pPr>
    <w:rPr>
      <w:rFonts w:ascii="楷体_GB2312" w:eastAsia="楷体_GB2312"/>
      <w:b/>
      <w:sz w:val="30"/>
      <w:szCs w:val="30"/>
    </w:rPr>
  </w:style>
  <w:style w:type="paragraph" w:styleId="3">
    <w:name w:val="heading 3"/>
    <w:basedOn w:val="a0"/>
    <w:next w:val="a0"/>
    <w:link w:val="30"/>
    <w:autoRedefine/>
    <w:uiPriority w:val="9"/>
    <w:unhideWhenUsed/>
    <w:qFormat/>
    <w:rsid w:val="008168FC"/>
    <w:pPr>
      <w:keepNext/>
      <w:numPr>
        <w:ilvl w:val="2"/>
        <w:numId w:val="2"/>
      </w:numPr>
      <w:spacing w:line="560" w:lineRule="exact"/>
      <w:ind w:firstLineChars="200" w:firstLine="200"/>
      <w:outlineLvl w:val="2"/>
    </w:pPr>
    <w:rPr>
      <w:rFonts w:eastAsia="楷体_GB2312"/>
      <w:b/>
      <w:sz w:val="30"/>
      <w:szCs w:val="28"/>
    </w:rPr>
  </w:style>
  <w:style w:type="paragraph" w:styleId="4">
    <w:name w:val="heading 4"/>
    <w:basedOn w:val="a0"/>
    <w:next w:val="a0"/>
    <w:link w:val="40"/>
    <w:autoRedefine/>
    <w:uiPriority w:val="9"/>
    <w:unhideWhenUsed/>
    <w:qFormat/>
    <w:rsid w:val="00364D9F"/>
    <w:pPr>
      <w:numPr>
        <w:ilvl w:val="3"/>
        <w:numId w:val="2"/>
      </w:numPr>
      <w:overflowPunct w:val="0"/>
      <w:topLinePunct/>
      <w:spacing w:line="550" w:lineRule="exact"/>
      <w:ind w:firstLineChars="150" w:firstLine="422"/>
      <w:outlineLvl w:val="3"/>
    </w:pPr>
    <w:rPr>
      <w:rFonts w:eastAsia="仿宋_GB2312"/>
      <w:b/>
      <w:sz w:val="30"/>
      <w:szCs w:val="28"/>
    </w:rPr>
  </w:style>
  <w:style w:type="paragraph" w:styleId="5">
    <w:name w:val="heading 5"/>
    <w:basedOn w:val="a0"/>
    <w:next w:val="a0"/>
    <w:link w:val="50"/>
    <w:autoRedefine/>
    <w:uiPriority w:val="9"/>
    <w:semiHidden/>
    <w:unhideWhenUsed/>
    <w:qFormat/>
    <w:rsid w:val="000D055B"/>
    <w:pPr>
      <w:keepNext/>
      <w:keepLines/>
      <w:spacing w:before="280" w:after="290" w:line="376" w:lineRule="auto"/>
      <w:outlineLvl w:val="4"/>
    </w:pPr>
    <w:rPr>
      <w:rFonts w:eastAsia="仿宋_GB2312"/>
      <w:bCs/>
      <w:sz w:val="32"/>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附图"/>
    <w:basedOn w:val="a0"/>
    <w:qFormat/>
    <w:rsid w:val="000D055B"/>
    <w:pPr>
      <w:numPr>
        <w:numId w:val="1"/>
      </w:numPr>
      <w:spacing w:beforeLines="50" w:afterLines="50" w:line="360" w:lineRule="auto"/>
      <w:outlineLvl w:val="0"/>
    </w:pPr>
    <w:rPr>
      <w:rFonts w:eastAsia="黑体"/>
      <w:sz w:val="30"/>
      <w:szCs w:val="30"/>
    </w:rPr>
  </w:style>
  <w:style w:type="paragraph" w:styleId="a4">
    <w:name w:val="Document Map"/>
    <w:basedOn w:val="a0"/>
    <w:link w:val="a5"/>
    <w:uiPriority w:val="99"/>
    <w:semiHidden/>
    <w:unhideWhenUsed/>
    <w:rsid w:val="000D055B"/>
    <w:rPr>
      <w:rFonts w:ascii="宋体"/>
      <w:sz w:val="18"/>
      <w:szCs w:val="18"/>
    </w:rPr>
  </w:style>
  <w:style w:type="character" w:customStyle="1" w:styleId="a5">
    <w:name w:val="文档结构图 字符"/>
    <w:basedOn w:val="a1"/>
    <w:link w:val="a4"/>
    <w:uiPriority w:val="99"/>
    <w:semiHidden/>
    <w:rsid w:val="000D055B"/>
    <w:rPr>
      <w:rFonts w:ascii="宋体"/>
      <w:kern w:val="2"/>
      <w:sz w:val="18"/>
      <w:szCs w:val="18"/>
    </w:rPr>
  </w:style>
  <w:style w:type="character" w:customStyle="1" w:styleId="10">
    <w:name w:val="标题 1 字符"/>
    <w:basedOn w:val="a1"/>
    <w:link w:val="1"/>
    <w:uiPriority w:val="9"/>
    <w:rsid w:val="00364D9F"/>
    <w:rPr>
      <w:rFonts w:eastAsia="黑体"/>
      <w:kern w:val="2"/>
      <w:sz w:val="32"/>
      <w:szCs w:val="30"/>
    </w:rPr>
  </w:style>
  <w:style w:type="paragraph" w:customStyle="1" w:styleId="a6">
    <w:name w:val="总标题"/>
    <w:basedOn w:val="a0"/>
    <w:autoRedefine/>
    <w:qFormat/>
    <w:rsid w:val="000D055B"/>
    <w:pPr>
      <w:spacing w:line="600" w:lineRule="exact"/>
      <w:jc w:val="center"/>
      <w:outlineLvl w:val="0"/>
    </w:pPr>
    <w:rPr>
      <w:rFonts w:ascii="方正小标宋简体" w:eastAsia="方正小标宋简体" w:hAnsi="华文中宋"/>
      <w:sz w:val="52"/>
      <w:szCs w:val="44"/>
    </w:rPr>
  </w:style>
  <w:style w:type="character" w:customStyle="1" w:styleId="20">
    <w:name w:val="标题 2 字符"/>
    <w:basedOn w:val="a1"/>
    <w:link w:val="2"/>
    <w:uiPriority w:val="9"/>
    <w:rsid w:val="001718A5"/>
    <w:rPr>
      <w:rFonts w:ascii="楷体_GB2312" w:eastAsia="楷体_GB2312"/>
      <w:b/>
      <w:kern w:val="2"/>
      <w:sz w:val="30"/>
      <w:szCs w:val="30"/>
    </w:rPr>
  </w:style>
  <w:style w:type="character" w:customStyle="1" w:styleId="30">
    <w:name w:val="标题 3 字符"/>
    <w:basedOn w:val="a1"/>
    <w:link w:val="3"/>
    <w:uiPriority w:val="9"/>
    <w:rsid w:val="008168FC"/>
    <w:rPr>
      <w:rFonts w:eastAsia="楷体_GB2312"/>
      <w:b/>
      <w:kern w:val="2"/>
      <w:sz w:val="30"/>
      <w:szCs w:val="28"/>
    </w:rPr>
  </w:style>
  <w:style w:type="paragraph" w:customStyle="1" w:styleId="a7">
    <w:name w:val="标准文字"/>
    <w:basedOn w:val="a0"/>
    <w:autoRedefine/>
    <w:qFormat/>
    <w:rsid w:val="00C74EED"/>
    <w:pPr>
      <w:overflowPunct w:val="0"/>
      <w:spacing w:line="520" w:lineRule="exact"/>
      <w:ind w:firstLineChars="200" w:firstLine="560"/>
    </w:pPr>
    <w:rPr>
      <w:rFonts w:eastAsia="仿宋_GB2312"/>
      <w:sz w:val="28"/>
      <w:szCs w:val="30"/>
    </w:rPr>
  </w:style>
  <w:style w:type="paragraph" w:styleId="a8">
    <w:name w:val="header"/>
    <w:basedOn w:val="a0"/>
    <w:link w:val="a9"/>
    <w:uiPriority w:val="99"/>
    <w:unhideWhenUsed/>
    <w:rsid w:val="000D055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uiPriority w:val="99"/>
    <w:rsid w:val="000D055B"/>
    <w:rPr>
      <w:kern w:val="2"/>
      <w:sz w:val="18"/>
      <w:szCs w:val="18"/>
    </w:rPr>
  </w:style>
  <w:style w:type="paragraph" w:styleId="aa">
    <w:name w:val="footer"/>
    <w:basedOn w:val="a0"/>
    <w:link w:val="ab"/>
    <w:uiPriority w:val="99"/>
    <w:unhideWhenUsed/>
    <w:qFormat/>
    <w:rsid w:val="000D055B"/>
    <w:pPr>
      <w:tabs>
        <w:tab w:val="center" w:pos="4153"/>
        <w:tab w:val="right" w:pos="8306"/>
      </w:tabs>
      <w:snapToGrid w:val="0"/>
      <w:jc w:val="left"/>
    </w:pPr>
    <w:rPr>
      <w:sz w:val="18"/>
      <w:szCs w:val="18"/>
    </w:rPr>
  </w:style>
  <w:style w:type="character" w:customStyle="1" w:styleId="ab">
    <w:name w:val="页脚 字符"/>
    <w:basedOn w:val="a1"/>
    <w:link w:val="aa"/>
    <w:uiPriority w:val="99"/>
    <w:rsid w:val="000D055B"/>
    <w:rPr>
      <w:kern w:val="2"/>
      <w:sz w:val="18"/>
      <w:szCs w:val="18"/>
    </w:rPr>
  </w:style>
  <w:style w:type="character" w:customStyle="1" w:styleId="40">
    <w:name w:val="标题 4 字符"/>
    <w:basedOn w:val="a1"/>
    <w:link w:val="4"/>
    <w:uiPriority w:val="9"/>
    <w:rsid w:val="00364D9F"/>
    <w:rPr>
      <w:rFonts w:eastAsia="仿宋_GB2312"/>
      <w:b/>
      <w:kern w:val="2"/>
      <w:sz w:val="30"/>
      <w:szCs w:val="28"/>
    </w:rPr>
  </w:style>
  <w:style w:type="table" w:customStyle="1" w:styleId="ac">
    <w:name w:val="标准表格"/>
    <w:basedOn w:val="a2"/>
    <w:uiPriority w:val="99"/>
    <w:rsid w:val="000D055B"/>
    <w:pPr>
      <w:jc w:val="center"/>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vAlign w:val="center"/>
    </w:tcPr>
    <w:tblStylePr w:type="firstRow">
      <w:pPr>
        <w:jc w:val="center"/>
      </w:pPr>
      <w:rPr>
        <w:rFonts w:ascii="Arial" w:eastAsia="黑体" w:hAnsi="Arial"/>
        <w:sz w:val="21"/>
      </w:rPr>
    </w:tblStylePr>
    <w:tblStylePr w:type="lastRow">
      <w:rPr>
        <w:b/>
      </w:rPr>
    </w:tblStylePr>
  </w:style>
  <w:style w:type="paragraph" w:customStyle="1" w:styleId="11">
    <w:name w:val="附件1级"/>
    <w:basedOn w:val="a0"/>
    <w:autoRedefine/>
    <w:qFormat/>
    <w:rsid w:val="00CB2856"/>
    <w:pPr>
      <w:spacing w:line="560" w:lineRule="exact"/>
      <w:ind w:firstLineChars="200" w:firstLine="200"/>
      <w:outlineLvl w:val="0"/>
    </w:pPr>
    <w:rPr>
      <w:rFonts w:eastAsia="黑体"/>
      <w:sz w:val="32"/>
    </w:rPr>
  </w:style>
  <w:style w:type="paragraph" w:customStyle="1" w:styleId="21">
    <w:name w:val="附件2级"/>
    <w:basedOn w:val="a0"/>
    <w:autoRedefine/>
    <w:qFormat/>
    <w:rsid w:val="000D055B"/>
    <w:pPr>
      <w:spacing w:line="360" w:lineRule="auto"/>
      <w:outlineLvl w:val="1"/>
    </w:pPr>
    <w:rPr>
      <w:rFonts w:eastAsia="楷体_GB2312" w:cstheme="minorBidi"/>
      <w:sz w:val="32"/>
    </w:rPr>
  </w:style>
  <w:style w:type="paragraph" w:customStyle="1" w:styleId="ad">
    <w:name w:val="前言目录"/>
    <w:basedOn w:val="a0"/>
    <w:qFormat/>
    <w:rsid w:val="00CB2856"/>
    <w:pPr>
      <w:spacing w:line="360" w:lineRule="auto"/>
      <w:jc w:val="center"/>
      <w:outlineLvl w:val="0"/>
    </w:pPr>
    <w:rPr>
      <w:rFonts w:eastAsia="黑体"/>
      <w:sz w:val="32"/>
    </w:rPr>
  </w:style>
  <w:style w:type="paragraph" w:styleId="ae">
    <w:name w:val="caption"/>
    <w:basedOn w:val="a0"/>
    <w:next w:val="a0"/>
    <w:autoRedefine/>
    <w:uiPriority w:val="35"/>
    <w:qFormat/>
    <w:rsid w:val="008168FC"/>
    <w:pPr>
      <w:keepNext/>
      <w:spacing w:before="200"/>
      <w:jc w:val="center"/>
    </w:pPr>
    <w:rPr>
      <w:rFonts w:ascii="黑体" w:eastAsia="黑体" w:hAnsi="Courier New"/>
      <w:sz w:val="24"/>
      <w:szCs w:val="21"/>
    </w:rPr>
  </w:style>
  <w:style w:type="table" w:styleId="af">
    <w:name w:val="Table Grid"/>
    <w:basedOn w:val="a2"/>
    <w:uiPriority w:val="59"/>
    <w:rsid w:val="000D0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uiPriority w:val="39"/>
    <w:unhideWhenUsed/>
    <w:qFormat/>
    <w:rsid w:val="00CB2856"/>
    <w:pPr>
      <w:tabs>
        <w:tab w:val="right" w:leader="dot" w:pos="8296"/>
      </w:tabs>
      <w:adjustRightInd w:val="0"/>
      <w:spacing w:line="520" w:lineRule="exact"/>
    </w:pPr>
    <w:rPr>
      <w:rFonts w:eastAsia="黑体"/>
      <w:sz w:val="28"/>
    </w:rPr>
  </w:style>
  <w:style w:type="paragraph" w:styleId="22">
    <w:name w:val="toc 2"/>
    <w:basedOn w:val="a0"/>
    <w:next w:val="a0"/>
    <w:autoRedefine/>
    <w:uiPriority w:val="39"/>
    <w:unhideWhenUsed/>
    <w:qFormat/>
    <w:rsid w:val="00CB2856"/>
    <w:pPr>
      <w:adjustRightInd w:val="0"/>
      <w:spacing w:line="520" w:lineRule="exact"/>
      <w:ind w:leftChars="200" w:left="200"/>
    </w:pPr>
    <w:rPr>
      <w:rFonts w:eastAsia="楷体_GB2312"/>
      <w:sz w:val="28"/>
    </w:rPr>
  </w:style>
  <w:style w:type="character" w:styleId="af0">
    <w:name w:val="Hyperlink"/>
    <w:basedOn w:val="a1"/>
    <w:uiPriority w:val="99"/>
    <w:unhideWhenUsed/>
    <w:rsid w:val="000D055B"/>
    <w:rPr>
      <w:color w:val="0563C1" w:themeColor="hyperlink"/>
      <w:u w:val="single"/>
    </w:rPr>
  </w:style>
  <w:style w:type="paragraph" w:customStyle="1" w:styleId="Default">
    <w:name w:val="Default"/>
    <w:qFormat/>
    <w:rsid w:val="00AB4515"/>
    <w:pPr>
      <w:widowControl w:val="0"/>
      <w:autoSpaceDE w:val="0"/>
      <w:autoSpaceDN w:val="0"/>
      <w:adjustRightInd w:val="0"/>
    </w:pPr>
    <w:rPr>
      <w:rFonts w:ascii="Calibri" w:hAnsi="Calibri" w:cs="宋体"/>
      <w:color w:val="000000"/>
      <w:sz w:val="24"/>
      <w:szCs w:val="24"/>
    </w:rPr>
  </w:style>
  <w:style w:type="paragraph" w:styleId="af1">
    <w:name w:val="Body Text"/>
    <w:basedOn w:val="a0"/>
    <w:link w:val="af2"/>
    <w:qFormat/>
    <w:rsid w:val="00642F63"/>
    <w:rPr>
      <w:rFonts w:ascii="华文仿宋" w:eastAsia="华文仿宋" w:hAnsi="华文仿宋"/>
      <w:sz w:val="32"/>
      <w:szCs w:val="24"/>
    </w:rPr>
  </w:style>
  <w:style w:type="character" w:customStyle="1" w:styleId="af2">
    <w:name w:val="正文文本 字符"/>
    <w:basedOn w:val="a1"/>
    <w:link w:val="af1"/>
    <w:rsid w:val="00642F63"/>
    <w:rPr>
      <w:rFonts w:ascii="华文仿宋" w:eastAsia="华文仿宋" w:hAnsi="华文仿宋"/>
      <w:kern w:val="2"/>
      <w:sz w:val="32"/>
      <w:szCs w:val="24"/>
    </w:rPr>
  </w:style>
  <w:style w:type="paragraph" w:styleId="af3">
    <w:name w:val="Balloon Text"/>
    <w:basedOn w:val="a0"/>
    <w:link w:val="af4"/>
    <w:uiPriority w:val="99"/>
    <w:semiHidden/>
    <w:unhideWhenUsed/>
    <w:rsid w:val="002F5EEB"/>
    <w:rPr>
      <w:sz w:val="18"/>
      <w:szCs w:val="18"/>
    </w:rPr>
  </w:style>
  <w:style w:type="character" w:customStyle="1" w:styleId="af4">
    <w:name w:val="批注框文本 字符"/>
    <w:basedOn w:val="a1"/>
    <w:link w:val="af3"/>
    <w:uiPriority w:val="99"/>
    <w:semiHidden/>
    <w:rsid w:val="002F5EEB"/>
    <w:rPr>
      <w:kern w:val="2"/>
      <w:sz w:val="18"/>
      <w:szCs w:val="18"/>
    </w:rPr>
  </w:style>
  <w:style w:type="character" w:styleId="af5">
    <w:name w:val="annotation reference"/>
    <w:basedOn w:val="a1"/>
    <w:semiHidden/>
    <w:unhideWhenUsed/>
    <w:rsid w:val="00D11911"/>
    <w:rPr>
      <w:sz w:val="21"/>
      <w:szCs w:val="21"/>
    </w:rPr>
  </w:style>
  <w:style w:type="paragraph" w:styleId="af6">
    <w:name w:val="annotation text"/>
    <w:basedOn w:val="a0"/>
    <w:link w:val="af7"/>
    <w:uiPriority w:val="99"/>
    <w:semiHidden/>
    <w:unhideWhenUsed/>
    <w:rsid w:val="00D11911"/>
    <w:pPr>
      <w:jc w:val="left"/>
    </w:pPr>
  </w:style>
  <w:style w:type="character" w:customStyle="1" w:styleId="af7">
    <w:name w:val="批注文字 字符"/>
    <w:basedOn w:val="a1"/>
    <w:link w:val="af6"/>
    <w:uiPriority w:val="99"/>
    <w:semiHidden/>
    <w:rsid w:val="00D11911"/>
    <w:rPr>
      <w:kern w:val="2"/>
      <w:sz w:val="21"/>
      <w:szCs w:val="22"/>
    </w:rPr>
  </w:style>
  <w:style w:type="paragraph" w:styleId="af8">
    <w:name w:val="annotation subject"/>
    <w:basedOn w:val="af6"/>
    <w:next w:val="af6"/>
    <w:link w:val="af9"/>
    <w:uiPriority w:val="99"/>
    <w:semiHidden/>
    <w:unhideWhenUsed/>
    <w:rsid w:val="00D11911"/>
    <w:rPr>
      <w:b/>
      <w:bCs/>
    </w:rPr>
  </w:style>
  <w:style w:type="character" w:customStyle="1" w:styleId="af9">
    <w:name w:val="批注主题 字符"/>
    <w:basedOn w:val="af7"/>
    <w:link w:val="af8"/>
    <w:uiPriority w:val="99"/>
    <w:semiHidden/>
    <w:rsid w:val="00D11911"/>
    <w:rPr>
      <w:b/>
      <w:bCs/>
      <w:kern w:val="2"/>
      <w:sz w:val="21"/>
      <w:szCs w:val="22"/>
    </w:rPr>
  </w:style>
  <w:style w:type="character" w:customStyle="1" w:styleId="info-sp">
    <w:name w:val="info-sp"/>
    <w:basedOn w:val="a1"/>
    <w:rsid w:val="007C7A4E"/>
  </w:style>
  <w:style w:type="character" w:customStyle="1" w:styleId="asource">
    <w:name w:val="asource"/>
    <w:basedOn w:val="a1"/>
    <w:rsid w:val="00F17D7E"/>
  </w:style>
  <w:style w:type="character" w:customStyle="1" w:styleId="13">
    <w:name w:val="超链接1"/>
    <w:basedOn w:val="a1"/>
    <w:uiPriority w:val="99"/>
    <w:unhideWhenUsed/>
    <w:rsid w:val="00647DD8"/>
    <w:rPr>
      <w:color w:val="0563C1"/>
      <w:u w:val="single"/>
    </w:rPr>
  </w:style>
  <w:style w:type="character" w:styleId="afa">
    <w:name w:val="Strong"/>
    <w:qFormat/>
    <w:rsid w:val="0026775E"/>
    <w:rPr>
      <w:b/>
    </w:rPr>
  </w:style>
  <w:style w:type="paragraph" w:styleId="afb">
    <w:name w:val="List Paragraph"/>
    <w:basedOn w:val="a0"/>
    <w:uiPriority w:val="34"/>
    <w:qFormat/>
    <w:rsid w:val="00AE76C5"/>
    <w:pPr>
      <w:ind w:firstLineChars="200" w:firstLine="420"/>
    </w:pPr>
  </w:style>
  <w:style w:type="character" w:customStyle="1" w:styleId="bjh-strong">
    <w:name w:val="bjh-strong"/>
    <w:basedOn w:val="a1"/>
    <w:rsid w:val="002A7A54"/>
  </w:style>
  <w:style w:type="character" w:customStyle="1" w:styleId="bjh-p">
    <w:name w:val="bjh-p"/>
    <w:basedOn w:val="a1"/>
    <w:rsid w:val="002A7A54"/>
  </w:style>
  <w:style w:type="paragraph" w:styleId="afc">
    <w:name w:val="footnote text"/>
    <w:basedOn w:val="a0"/>
    <w:link w:val="afd"/>
    <w:uiPriority w:val="99"/>
    <w:semiHidden/>
    <w:unhideWhenUsed/>
    <w:rsid w:val="00D6040C"/>
    <w:pPr>
      <w:snapToGrid w:val="0"/>
      <w:jc w:val="left"/>
    </w:pPr>
    <w:rPr>
      <w:sz w:val="18"/>
      <w:szCs w:val="18"/>
    </w:rPr>
  </w:style>
  <w:style w:type="character" w:customStyle="1" w:styleId="afd">
    <w:name w:val="脚注文本 字符"/>
    <w:basedOn w:val="a1"/>
    <w:link w:val="afc"/>
    <w:uiPriority w:val="99"/>
    <w:semiHidden/>
    <w:rsid w:val="00D6040C"/>
    <w:rPr>
      <w:kern w:val="2"/>
      <w:sz w:val="18"/>
      <w:szCs w:val="18"/>
    </w:rPr>
  </w:style>
  <w:style w:type="character" w:styleId="afe">
    <w:name w:val="footnote reference"/>
    <w:basedOn w:val="a1"/>
    <w:uiPriority w:val="99"/>
    <w:semiHidden/>
    <w:unhideWhenUsed/>
    <w:rsid w:val="00D6040C"/>
    <w:rPr>
      <w:vertAlign w:val="superscript"/>
    </w:rPr>
  </w:style>
  <w:style w:type="paragraph" w:styleId="aff">
    <w:name w:val="Revision"/>
    <w:hidden/>
    <w:uiPriority w:val="99"/>
    <w:semiHidden/>
    <w:rsid w:val="001C2758"/>
    <w:rPr>
      <w:kern w:val="2"/>
      <w:sz w:val="21"/>
      <w:szCs w:val="22"/>
    </w:rPr>
  </w:style>
  <w:style w:type="character" w:customStyle="1" w:styleId="50">
    <w:name w:val="标题 5 字符"/>
    <w:basedOn w:val="a1"/>
    <w:link w:val="5"/>
    <w:uiPriority w:val="9"/>
    <w:semiHidden/>
    <w:rsid w:val="000D055B"/>
    <w:rPr>
      <w:rFonts w:eastAsia="仿宋_GB2312"/>
      <w:bCs/>
      <w:kern w:val="2"/>
      <w:sz w:val="32"/>
      <w:szCs w:val="28"/>
    </w:rPr>
  </w:style>
  <w:style w:type="paragraph" w:styleId="TOC">
    <w:name w:val="TOC Heading"/>
    <w:basedOn w:val="1"/>
    <w:next w:val="a0"/>
    <w:uiPriority w:val="39"/>
    <w:unhideWhenUsed/>
    <w:qFormat/>
    <w:rsid w:val="000D055B"/>
    <w:pPr>
      <w:keepLines/>
      <w:widowControl/>
      <w:numPr>
        <w:numId w:val="0"/>
      </w:numPr>
      <w:spacing w:before="240" w:line="259" w:lineRule="auto"/>
      <w:jc w:val="left"/>
      <w:outlineLvl w:val="9"/>
    </w:pPr>
    <w:rPr>
      <w:rFonts w:asciiTheme="majorHAnsi" w:eastAsiaTheme="majorEastAsia" w:hAnsiTheme="majorHAnsi" w:cstheme="majorBidi"/>
      <w:color w:val="2E74B5" w:themeColor="accent1" w:themeShade="BF"/>
      <w:kern w:val="0"/>
      <w:szCs w:val="32"/>
    </w:rPr>
  </w:style>
  <w:style w:type="paragraph" w:styleId="31">
    <w:name w:val="toc 3"/>
    <w:basedOn w:val="a0"/>
    <w:next w:val="a0"/>
    <w:autoRedefine/>
    <w:uiPriority w:val="39"/>
    <w:unhideWhenUsed/>
    <w:rsid w:val="000D055B"/>
    <w:pPr>
      <w:ind w:leftChars="400" w:left="840"/>
    </w:pPr>
    <w:rPr>
      <w:rFonts w:eastAsia="楷体_GB2312"/>
      <w:sz w:val="30"/>
    </w:rPr>
  </w:style>
  <w:style w:type="paragraph" w:styleId="41">
    <w:name w:val="toc 4"/>
    <w:basedOn w:val="a0"/>
    <w:next w:val="a0"/>
    <w:autoRedefine/>
    <w:uiPriority w:val="39"/>
    <w:unhideWhenUsed/>
    <w:rsid w:val="000D055B"/>
    <w:pPr>
      <w:ind w:leftChars="600" w:left="1260"/>
    </w:pPr>
    <w:rPr>
      <w:rFonts w:asciiTheme="minorHAnsi" w:eastAsiaTheme="minorEastAsia" w:hAnsiTheme="minorHAnsi" w:cstheme="minorBidi"/>
    </w:rPr>
  </w:style>
  <w:style w:type="paragraph" w:styleId="51">
    <w:name w:val="toc 5"/>
    <w:basedOn w:val="a0"/>
    <w:next w:val="a0"/>
    <w:autoRedefine/>
    <w:uiPriority w:val="39"/>
    <w:unhideWhenUsed/>
    <w:rsid w:val="000D055B"/>
    <w:pPr>
      <w:ind w:leftChars="800" w:left="1680"/>
    </w:pPr>
    <w:rPr>
      <w:rFonts w:asciiTheme="minorHAnsi" w:eastAsiaTheme="minorEastAsia" w:hAnsiTheme="minorHAnsi" w:cstheme="minorBidi"/>
    </w:rPr>
  </w:style>
  <w:style w:type="paragraph" w:styleId="6">
    <w:name w:val="toc 6"/>
    <w:basedOn w:val="a0"/>
    <w:next w:val="a0"/>
    <w:autoRedefine/>
    <w:uiPriority w:val="39"/>
    <w:unhideWhenUsed/>
    <w:rsid w:val="000D055B"/>
    <w:pPr>
      <w:ind w:leftChars="1000" w:left="2100"/>
    </w:pPr>
    <w:rPr>
      <w:rFonts w:asciiTheme="minorHAnsi" w:eastAsiaTheme="minorEastAsia" w:hAnsiTheme="minorHAnsi" w:cstheme="minorBidi"/>
    </w:rPr>
  </w:style>
  <w:style w:type="paragraph" w:styleId="7">
    <w:name w:val="toc 7"/>
    <w:basedOn w:val="a0"/>
    <w:next w:val="a0"/>
    <w:autoRedefine/>
    <w:uiPriority w:val="39"/>
    <w:unhideWhenUsed/>
    <w:rsid w:val="000D055B"/>
    <w:pPr>
      <w:ind w:leftChars="1200" w:left="2520"/>
    </w:pPr>
    <w:rPr>
      <w:rFonts w:asciiTheme="minorHAnsi" w:eastAsiaTheme="minorEastAsia" w:hAnsiTheme="minorHAnsi" w:cstheme="minorBidi"/>
    </w:rPr>
  </w:style>
  <w:style w:type="paragraph" w:styleId="8">
    <w:name w:val="toc 8"/>
    <w:basedOn w:val="a0"/>
    <w:next w:val="a0"/>
    <w:autoRedefine/>
    <w:uiPriority w:val="39"/>
    <w:unhideWhenUsed/>
    <w:rsid w:val="000D055B"/>
    <w:pPr>
      <w:ind w:leftChars="1400" w:left="2940"/>
    </w:pPr>
    <w:rPr>
      <w:rFonts w:asciiTheme="minorHAnsi" w:eastAsiaTheme="minorEastAsia" w:hAnsiTheme="minorHAnsi" w:cstheme="minorBidi"/>
    </w:rPr>
  </w:style>
  <w:style w:type="paragraph" w:styleId="9">
    <w:name w:val="toc 9"/>
    <w:basedOn w:val="a0"/>
    <w:next w:val="a0"/>
    <w:autoRedefine/>
    <w:uiPriority w:val="39"/>
    <w:unhideWhenUsed/>
    <w:rsid w:val="000D055B"/>
    <w:pPr>
      <w:ind w:leftChars="1600" w:left="3360"/>
    </w:pPr>
    <w:rPr>
      <w:rFonts w:asciiTheme="minorHAnsi" w:eastAsiaTheme="minorEastAsia" w:hAnsiTheme="minorHAnsi" w:cstheme="minorBidi"/>
    </w:rPr>
  </w:style>
  <w:style w:type="character" w:customStyle="1" w:styleId="14">
    <w:name w:val="未处理的提及1"/>
    <w:basedOn w:val="a1"/>
    <w:uiPriority w:val="99"/>
    <w:semiHidden/>
    <w:unhideWhenUsed/>
    <w:rsid w:val="000D055B"/>
    <w:rPr>
      <w:color w:val="605E5C"/>
      <w:shd w:val="clear" w:color="auto" w:fill="E1DFDD"/>
    </w:rPr>
  </w:style>
  <w:style w:type="paragraph" w:customStyle="1" w:styleId="aff0">
    <w:name w:val="专栏字体"/>
    <w:basedOn w:val="a0"/>
    <w:autoRedefine/>
    <w:qFormat/>
    <w:rsid w:val="008C5815"/>
    <w:pPr>
      <w:spacing w:line="440" w:lineRule="exact"/>
      <w:ind w:firstLineChars="200" w:firstLine="200"/>
    </w:pPr>
    <w:rPr>
      <w:rFonts w:eastAsia="楷体_GB2312"/>
      <w:sz w:val="24"/>
    </w:rPr>
  </w:style>
  <w:style w:type="character" w:customStyle="1" w:styleId="15">
    <w:name w:val="页脚 字符1"/>
    <w:uiPriority w:val="99"/>
    <w:rsid w:val="00364D9F"/>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0763">
      <w:bodyDiv w:val="1"/>
      <w:marLeft w:val="0"/>
      <w:marRight w:val="0"/>
      <w:marTop w:val="0"/>
      <w:marBottom w:val="0"/>
      <w:divBdr>
        <w:top w:val="none" w:sz="0" w:space="0" w:color="auto"/>
        <w:left w:val="none" w:sz="0" w:space="0" w:color="auto"/>
        <w:bottom w:val="none" w:sz="0" w:space="0" w:color="auto"/>
        <w:right w:val="none" w:sz="0" w:space="0" w:color="auto"/>
      </w:divBdr>
    </w:div>
    <w:div w:id="20056647">
      <w:bodyDiv w:val="1"/>
      <w:marLeft w:val="0"/>
      <w:marRight w:val="0"/>
      <w:marTop w:val="0"/>
      <w:marBottom w:val="0"/>
      <w:divBdr>
        <w:top w:val="none" w:sz="0" w:space="0" w:color="auto"/>
        <w:left w:val="none" w:sz="0" w:space="0" w:color="auto"/>
        <w:bottom w:val="none" w:sz="0" w:space="0" w:color="auto"/>
        <w:right w:val="none" w:sz="0" w:space="0" w:color="auto"/>
      </w:divBdr>
    </w:div>
    <w:div w:id="21826534">
      <w:bodyDiv w:val="1"/>
      <w:marLeft w:val="0"/>
      <w:marRight w:val="0"/>
      <w:marTop w:val="0"/>
      <w:marBottom w:val="0"/>
      <w:divBdr>
        <w:top w:val="none" w:sz="0" w:space="0" w:color="auto"/>
        <w:left w:val="none" w:sz="0" w:space="0" w:color="auto"/>
        <w:bottom w:val="none" w:sz="0" w:space="0" w:color="auto"/>
        <w:right w:val="none" w:sz="0" w:space="0" w:color="auto"/>
      </w:divBdr>
    </w:div>
    <w:div w:id="97725190">
      <w:bodyDiv w:val="1"/>
      <w:marLeft w:val="0"/>
      <w:marRight w:val="0"/>
      <w:marTop w:val="0"/>
      <w:marBottom w:val="0"/>
      <w:divBdr>
        <w:top w:val="none" w:sz="0" w:space="0" w:color="auto"/>
        <w:left w:val="none" w:sz="0" w:space="0" w:color="auto"/>
        <w:bottom w:val="none" w:sz="0" w:space="0" w:color="auto"/>
        <w:right w:val="none" w:sz="0" w:space="0" w:color="auto"/>
      </w:divBdr>
    </w:div>
    <w:div w:id="110515019">
      <w:bodyDiv w:val="1"/>
      <w:marLeft w:val="0"/>
      <w:marRight w:val="0"/>
      <w:marTop w:val="0"/>
      <w:marBottom w:val="0"/>
      <w:divBdr>
        <w:top w:val="none" w:sz="0" w:space="0" w:color="auto"/>
        <w:left w:val="none" w:sz="0" w:space="0" w:color="auto"/>
        <w:bottom w:val="none" w:sz="0" w:space="0" w:color="auto"/>
        <w:right w:val="none" w:sz="0" w:space="0" w:color="auto"/>
      </w:divBdr>
    </w:div>
    <w:div w:id="116142159">
      <w:bodyDiv w:val="1"/>
      <w:marLeft w:val="0"/>
      <w:marRight w:val="0"/>
      <w:marTop w:val="0"/>
      <w:marBottom w:val="0"/>
      <w:divBdr>
        <w:top w:val="none" w:sz="0" w:space="0" w:color="auto"/>
        <w:left w:val="none" w:sz="0" w:space="0" w:color="auto"/>
        <w:bottom w:val="none" w:sz="0" w:space="0" w:color="auto"/>
        <w:right w:val="none" w:sz="0" w:space="0" w:color="auto"/>
      </w:divBdr>
    </w:div>
    <w:div w:id="116797326">
      <w:bodyDiv w:val="1"/>
      <w:marLeft w:val="0"/>
      <w:marRight w:val="0"/>
      <w:marTop w:val="0"/>
      <w:marBottom w:val="0"/>
      <w:divBdr>
        <w:top w:val="none" w:sz="0" w:space="0" w:color="auto"/>
        <w:left w:val="none" w:sz="0" w:space="0" w:color="auto"/>
        <w:bottom w:val="none" w:sz="0" w:space="0" w:color="auto"/>
        <w:right w:val="none" w:sz="0" w:space="0" w:color="auto"/>
      </w:divBdr>
    </w:div>
    <w:div w:id="120614356">
      <w:bodyDiv w:val="1"/>
      <w:marLeft w:val="0"/>
      <w:marRight w:val="0"/>
      <w:marTop w:val="0"/>
      <w:marBottom w:val="0"/>
      <w:divBdr>
        <w:top w:val="none" w:sz="0" w:space="0" w:color="auto"/>
        <w:left w:val="none" w:sz="0" w:space="0" w:color="auto"/>
        <w:bottom w:val="none" w:sz="0" w:space="0" w:color="auto"/>
        <w:right w:val="none" w:sz="0" w:space="0" w:color="auto"/>
      </w:divBdr>
    </w:div>
    <w:div w:id="122433158">
      <w:bodyDiv w:val="1"/>
      <w:marLeft w:val="0"/>
      <w:marRight w:val="0"/>
      <w:marTop w:val="0"/>
      <w:marBottom w:val="0"/>
      <w:divBdr>
        <w:top w:val="none" w:sz="0" w:space="0" w:color="auto"/>
        <w:left w:val="none" w:sz="0" w:space="0" w:color="auto"/>
        <w:bottom w:val="none" w:sz="0" w:space="0" w:color="auto"/>
        <w:right w:val="none" w:sz="0" w:space="0" w:color="auto"/>
      </w:divBdr>
    </w:div>
    <w:div w:id="151263032">
      <w:bodyDiv w:val="1"/>
      <w:marLeft w:val="0"/>
      <w:marRight w:val="0"/>
      <w:marTop w:val="0"/>
      <w:marBottom w:val="0"/>
      <w:divBdr>
        <w:top w:val="none" w:sz="0" w:space="0" w:color="auto"/>
        <w:left w:val="none" w:sz="0" w:space="0" w:color="auto"/>
        <w:bottom w:val="none" w:sz="0" w:space="0" w:color="auto"/>
        <w:right w:val="none" w:sz="0" w:space="0" w:color="auto"/>
      </w:divBdr>
    </w:div>
    <w:div w:id="153255142">
      <w:bodyDiv w:val="1"/>
      <w:marLeft w:val="0"/>
      <w:marRight w:val="0"/>
      <w:marTop w:val="0"/>
      <w:marBottom w:val="0"/>
      <w:divBdr>
        <w:top w:val="none" w:sz="0" w:space="0" w:color="auto"/>
        <w:left w:val="none" w:sz="0" w:space="0" w:color="auto"/>
        <w:bottom w:val="none" w:sz="0" w:space="0" w:color="auto"/>
        <w:right w:val="none" w:sz="0" w:space="0" w:color="auto"/>
      </w:divBdr>
    </w:div>
    <w:div w:id="176041419">
      <w:bodyDiv w:val="1"/>
      <w:marLeft w:val="0"/>
      <w:marRight w:val="0"/>
      <w:marTop w:val="0"/>
      <w:marBottom w:val="0"/>
      <w:divBdr>
        <w:top w:val="none" w:sz="0" w:space="0" w:color="auto"/>
        <w:left w:val="none" w:sz="0" w:space="0" w:color="auto"/>
        <w:bottom w:val="none" w:sz="0" w:space="0" w:color="auto"/>
        <w:right w:val="none" w:sz="0" w:space="0" w:color="auto"/>
      </w:divBdr>
    </w:div>
    <w:div w:id="204875451">
      <w:bodyDiv w:val="1"/>
      <w:marLeft w:val="0"/>
      <w:marRight w:val="0"/>
      <w:marTop w:val="0"/>
      <w:marBottom w:val="0"/>
      <w:divBdr>
        <w:top w:val="none" w:sz="0" w:space="0" w:color="auto"/>
        <w:left w:val="none" w:sz="0" w:space="0" w:color="auto"/>
        <w:bottom w:val="none" w:sz="0" w:space="0" w:color="auto"/>
        <w:right w:val="none" w:sz="0" w:space="0" w:color="auto"/>
      </w:divBdr>
    </w:div>
    <w:div w:id="205915782">
      <w:bodyDiv w:val="1"/>
      <w:marLeft w:val="0"/>
      <w:marRight w:val="0"/>
      <w:marTop w:val="0"/>
      <w:marBottom w:val="0"/>
      <w:divBdr>
        <w:top w:val="none" w:sz="0" w:space="0" w:color="auto"/>
        <w:left w:val="none" w:sz="0" w:space="0" w:color="auto"/>
        <w:bottom w:val="none" w:sz="0" w:space="0" w:color="auto"/>
        <w:right w:val="none" w:sz="0" w:space="0" w:color="auto"/>
      </w:divBdr>
    </w:div>
    <w:div w:id="259996932">
      <w:bodyDiv w:val="1"/>
      <w:marLeft w:val="0"/>
      <w:marRight w:val="0"/>
      <w:marTop w:val="0"/>
      <w:marBottom w:val="0"/>
      <w:divBdr>
        <w:top w:val="none" w:sz="0" w:space="0" w:color="auto"/>
        <w:left w:val="none" w:sz="0" w:space="0" w:color="auto"/>
        <w:bottom w:val="none" w:sz="0" w:space="0" w:color="auto"/>
        <w:right w:val="none" w:sz="0" w:space="0" w:color="auto"/>
      </w:divBdr>
    </w:div>
    <w:div w:id="275646470">
      <w:bodyDiv w:val="1"/>
      <w:marLeft w:val="0"/>
      <w:marRight w:val="0"/>
      <w:marTop w:val="0"/>
      <w:marBottom w:val="0"/>
      <w:divBdr>
        <w:top w:val="none" w:sz="0" w:space="0" w:color="auto"/>
        <w:left w:val="none" w:sz="0" w:space="0" w:color="auto"/>
        <w:bottom w:val="none" w:sz="0" w:space="0" w:color="auto"/>
        <w:right w:val="none" w:sz="0" w:space="0" w:color="auto"/>
      </w:divBdr>
    </w:div>
    <w:div w:id="277565543">
      <w:bodyDiv w:val="1"/>
      <w:marLeft w:val="0"/>
      <w:marRight w:val="0"/>
      <w:marTop w:val="0"/>
      <w:marBottom w:val="0"/>
      <w:divBdr>
        <w:top w:val="none" w:sz="0" w:space="0" w:color="auto"/>
        <w:left w:val="none" w:sz="0" w:space="0" w:color="auto"/>
        <w:bottom w:val="none" w:sz="0" w:space="0" w:color="auto"/>
        <w:right w:val="none" w:sz="0" w:space="0" w:color="auto"/>
      </w:divBdr>
    </w:div>
    <w:div w:id="279648257">
      <w:bodyDiv w:val="1"/>
      <w:marLeft w:val="0"/>
      <w:marRight w:val="0"/>
      <w:marTop w:val="0"/>
      <w:marBottom w:val="0"/>
      <w:divBdr>
        <w:top w:val="none" w:sz="0" w:space="0" w:color="auto"/>
        <w:left w:val="none" w:sz="0" w:space="0" w:color="auto"/>
        <w:bottom w:val="none" w:sz="0" w:space="0" w:color="auto"/>
        <w:right w:val="none" w:sz="0" w:space="0" w:color="auto"/>
      </w:divBdr>
    </w:div>
    <w:div w:id="306710343">
      <w:bodyDiv w:val="1"/>
      <w:marLeft w:val="0"/>
      <w:marRight w:val="0"/>
      <w:marTop w:val="0"/>
      <w:marBottom w:val="0"/>
      <w:divBdr>
        <w:top w:val="none" w:sz="0" w:space="0" w:color="auto"/>
        <w:left w:val="none" w:sz="0" w:space="0" w:color="auto"/>
        <w:bottom w:val="none" w:sz="0" w:space="0" w:color="auto"/>
        <w:right w:val="none" w:sz="0" w:space="0" w:color="auto"/>
      </w:divBdr>
    </w:div>
    <w:div w:id="307173343">
      <w:bodyDiv w:val="1"/>
      <w:marLeft w:val="0"/>
      <w:marRight w:val="0"/>
      <w:marTop w:val="0"/>
      <w:marBottom w:val="0"/>
      <w:divBdr>
        <w:top w:val="none" w:sz="0" w:space="0" w:color="auto"/>
        <w:left w:val="none" w:sz="0" w:space="0" w:color="auto"/>
        <w:bottom w:val="none" w:sz="0" w:space="0" w:color="auto"/>
        <w:right w:val="none" w:sz="0" w:space="0" w:color="auto"/>
      </w:divBdr>
      <w:divsChild>
        <w:div w:id="1002313689">
          <w:marLeft w:val="0"/>
          <w:marRight w:val="0"/>
          <w:marTop w:val="0"/>
          <w:marBottom w:val="0"/>
          <w:divBdr>
            <w:top w:val="none" w:sz="0" w:space="0" w:color="auto"/>
            <w:left w:val="none" w:sz="0" w:space="0" w:color="auto"/>
            <w:bottom w:val="none" w:sz="0" w:space="0" w:color="auto"/>
            <w:right w:val="none" w:sz="0" w:space="0" w:color="auto"/>
          </w:divBdr>
        </w:div>
        <w:div w:id="1882207760">
          <w:marLeft w:val="0"/>
          <w:marRight w:val="0"/>
          <w:marTop w:val="0"/>
          <w:marBottom w:val="0"/>
          <w:divBdr>
            <w:top w:val="none" w:sz="0" w:space="0" w:color="auto"/>
            <w:left w:val="none" w:sz="0" w:space="0" w:color="auto"/>
            <w:bottom w:val="none" w:sz="0" w:space="0" w:color="auto"/>
            <w:right w:val="none" w:sz="0" w:space="0" w:color="auto"/>
          </w:divBdr>
        </w:div>
      </w:divsChild>
    </w:div>
    <w:div w:id="310214298">
      <w:bodyDiv w:val="1"/>
      <w:marLeft w:val="0"/>
      <w:marRight w:val="0"/>
      <w:marTop w:val="0"/>
      <w:marBottom w:val="0"/>
      <w:divBdr>
        <w:top w:val="none" w:sz="0" w:space="0" w:color="auto"/>
        <w:left w:val="none" w:sz="0" w:space="0" w:color="auto"/>
        <w:bottom w:val="none" w:sz="0" w:space="0" w:color="auto"/>
        <w:right w:val="none" w:sz="0" w:space="0" w:color="auto"/>
      </w:divBdr>
    </w:div>
    <w:div w:id="316685486">
      <w:bodyDiv w:val="1"/>
      <w:marLeft w:val="0"/>
      <w:marRight w:val="0"/>
      <w:marTop w:val="0"/>
      <w:marBottom w:val="0"/>
      <w:divBdr>
        <w:top w:val="none" w:sz="0" w:space="0" w:color="auto"/>
        <w:left w:val="none" w:sz="0" w:space="0" w:color="auto"/>
        <w:bottom w:val="none" w:sz="0" w:space="0" w:color="auto"/>
        <w:right w:val="none" w:sz="0" w:space="0" w:color="auto"/>
      </w:divBdr>
    </w:div>
    <w:div w:id="319386175">
      <w:bodyDiv w:val="1"/>
      <w:marLeft w:val="0"/>
      <w:marRight w:val="0"/>
      <w:marTop w:val="0"/>
      <w:marBottom w:val="0"/>
      <w:divBdr>
        <w:top w:val="none" w:sz="0" w:space="0" w:color="auto"/>
        <w:left w:val="none" w:sz="0" w:space="0" w:color="auto"/>
        <w:bottom w:val="none" w:sz="0" w:space="0" w:color="auto"/>
        <w:right w:val="none" w:sz="0" w:space="0" w:color="auto"/>
      </w:divBdr>
    </w:div>
    <w:div w:id="320625320">
      <w:bodyDiv w:val="1"/>
      <w:marLeft w:val="0"/>
      <w:marRight w:val="0"/>
      <w:marTop w:val="0"/>
      <w:marBottom w:val="0"/>
      <w:divBdr>
        <w:top w:val="none" w:sz="0" w:space="0" w:color="auto"/>
        <w:left w:val="none" w:sz="0" w:space="0" w:color="auto"/>
        <w:bottom w:val="none" w:sz="0" w:space="0" w:color="auto"/>
        <w:right w:val="none" w:sz="0" w:space="0" w:color="auto"/>
      </w:divBdr>
    </w:div>
    <w:div w:id="320886909">
      <w:bodyDiv w:val="1"/>
      <w:marLeft w:val="0"/>
      <w:marRight w:val="0"/>
      <w:marTop w:val="0"/>
      <w:marBottom w:val="0"/>
      <w:divBdr>
        <w:top w:val="none" w:sz="0" w:space="0" w:color="auto"/>
        <w:left w:val="none" w:sz="0" w:space="0" w:color="auto"/>
        <w:bottom w:val="none" w:sz="0" w:space="0" w:color="auto"/>
        <w:right w:val="none" w:sz="0" w:space="0" w:color="auto"/>
      </w:divBdr>
    </w:div>
    <w:div w:id="322857538">
      <w:bodyDiv w:val="1"/>
      <w:marLeft w:val="0"/>
      <w:marRight w:val="0"/>
      <w:marTop w:val="0"/>
      <w:marBottom w:val="0"/>
      <w:divBdr>
        <w:top w:val="none" w:sz="0" w:space="0" w:color="auto"/>
        <w:left w:val="none" w:sz="0" w:space="0" w:color="auto"/>
        <w:bottom w:val="none" w:sz="0" w:space="0" w:color="auto"/>
        <w:right w:val="none" w:sz="0" w:space="0" w:color="auto"/>
      </w:divBdr>
    </w:div>
    <w:div w:id="323944524">
      <w:bodyDiv w:val="1"/>
      <w:marLeft w:val="0"/>
      <w:marRight w:val="0"/>
      <w:marTop w:val="0"/>
      <w:marBottom w:val="0"/>
      <w:divBdr>
        <w:top w:val="none" w:sz="0" w:space="0" w:color="auto"/>
        <w:left w:val="none" w:sz="0" w:space="0" w:color="auto"/>
        <w:bottom w:val="none" w:sz="0" w:space="0" w:color="auto"/>
        <w:right w:val="none" w:sz="0" w:space="0" w:color="auto"/>
      </w:divBdr>
    </w:div>
    <w:div w:id="334385044">
      <w:bodyDiv w:val="1"/>
      <w:marLeft w:val="0"/>
      <w:marRight w:val="0"/>
      <w:marTop w:val="0"/>
      <w:marBottom w:val="0"/>
      <w:divBdr>
        <w:top w:val="none" w:sz="0" w:space="0" w:color="auto"/>
        <w:left w:val="none" w:sz="0" w:space="0" w:color="auto"/>
        <w:bottom w:val="none" w:sz="0" w:space="0" w:color="auto"/>
        <w:right w:val="none" w:sz="0" w:space="0" w:color="auto"/>
      </w:divBdr>
    </w:div>
    <w:div w:id="334499520">
      <w:bodyDiv w:val="1"/>
      <w:marLeft w:val="0"/>
      <w:marRight w:val="0"/>
      <w:marTop w:val="0"/>
      <w:marBottom w:val="0"/>
      <w:divBdr>
        <w:top w:val="none" w:sz="0" w:space="0" w:color="auto"/>
        <w:left w:val="none" w:sz="0" w:space="0" w:color="auto"/>
        <w:bottom w:val="none" w:sz="0" w:space="0" w:color="auto"/>
        <w:right w:val="none" w:sz="0" w:space="0" w:color="auto"/>
      </w:divBdr>
    </w:div>
    <w:div w:id="343283974">
      <w:bodyDiv w:val="1"/>
      <w:marLeft w:val="0"/>
      <w:marRight w:val="0"/>
      <w:marTop w:val="0"/>
      <w:marBottom w:val="0"/>
      <w:divBdr>
        <w:top w:val="none" w:sz="0" w:space="0" w:color="auto"/>
        <w:left w:val="none" w:sz="0" w:space="0" w:color="auto"/>
        <w:bottom w:val="none" w:sz="0" w:space="0" w:color="auto"/>
        <w:right w:val="none" w:sz="0" w:space="0" w:color="auto"/>
      </w:divBdr>
    </w:div>
    <w:div w:id="350037319">
      <w:bodyDiv w:val="1"/>
      <w:marLeft w:val="0"/>
      <w:marRight w:val="0"/>
      <w:marTop w:val="0"/>
      <w:marBottom w:val="0"/>
      <w:divBdr>
        <w:top w:val="none" w:sz="0" w:space="0" w:color="auto"/>
        <w:left w:val="none" w:sz="0" w:space="0" w:color="auto"/>
        <w:bottom w:val="none" w:sz="0" w:space="0" w:color="auto"/>
        <w:right w:val="none" w:sz="0" w:space="0" w:color="auto"/>
      </w:divBdr>
    </w:div>
    <w:div w:id="352850621">
      <w:bodyDiv w:val="1"/>
      <w:marLeft w:val="0"/>
      <w:marRight w:val="0"/>
      <w:marTop w:val="0"/>
      <w:marBottom w:val="0"/>
      <w:divBdr>
        <w:top w:val="none" w:sz="0" w:space="0" w:color="auto"/>
        <w:left w:val="none" w:sz="0" w:space="0" w:color="auto"/>
        <w:bottom w:val="none" w:sz="0" w:space="0" w:color="auto"/>
        <w:right w:val="none" w:sz="0" w:space="0" w:color="auto"/>
      </w:divBdr>
    </w:div>
    <w:div w:id="354575959">
      <w:bodyDiv w:val="1"/>
      <w:marLeft w:val="0"/>
      <w:marRight w:val="0"/>
      <w:marTop w:val="0"/>
      <w:marBottom w:val="0"/>
      <w:divBdr>
        <w:top w:val="none" w:sz="0" w:space="0" w:color="auto"/>
        <w:left w:val="none" w:sz="0" w:space="0" w:color="auto"/>
        <w:bottom w:val="none" w:sz="0" w:space="0" w:color="auto"/>
        <w:right w:val="none" w:sz="0" w:space="0" w:color="auto"/>
      </w:divBdr>
    </w:div>
    <w:div w:id="355157146">
      <w:bodyDiv w:val="1"/>
      <w:marLeft w:val="0"/>
      <w:marRight w:val="0"/>
      <w:marTop w:val="0"/>
      <w:marBottom w:val="0"/>
      <w:divBdr>
        <w:top w:val="none" w:sz="0" w:space="0" w:color="auto"/>
        <w:left w:val="none" w:sz="0" w:space="0" w:color="auto"/>
        <w:bottom w:val="none" w:sz="0" w:space="0" w:color="auto"/>
        <w:right w:val="none" w:sz="0" w:space="0" w:color="auto"/>
      </w:divBdr>
    </w:div>
    <w:div w:id="375934646">
      <w:bodyDiv w:val="1"/>
      <w:marLeft w:val="0"/>
      <w:marRight w:val="0"/>
      <w:marTop w:val="0"/>
      <w:marBottom w:val="0"/>
      <w:divBdr>
        <w:top w:val="none" w:sz="0" w:space="0" w:color="auto"/>
        <w:left w:val="none" w:sz="0" w:space="0" w:color="auto"/>
        <w:bottom w:val="none" w:sz="0" w:space="0" w:color="auto"/>
        <w:right w:val="none" w:sz="0" w:space="0" w:color="auto"/>
      </w:divBdr>
    </w:div>
    <w:div w:id="377433820">
      <w:bodyDiv w:val="1"/>
      <w:marLeft w:val="0"/>
      <w:marRight w:val="0"/>
      <w:marTop w:val="0"/>
      <w:marBottom w:val="0"/>
      <w:divBdr>
        <w:top w:val="none" w:sz="0" w:space="0" w:color="auto"/>
        <w:left w:val="none" w:sz="0" w:space="0" w:color="auto"/>
        <w:bottom w:val="none" w:sz="0" w:space="0" w:color="auto"/>
        <w:right w:val="none" w:sz="0" w:space="0" w:color="auto"/>
      </w:divBdr>
    </w:div>
    <w:div w:id="386612773">
      <w:bodyDiv w:val="1"/>
      <w:marLeft w:val="0"/>
      <w:marRight w:val="0"/>
      <w:marTop w:val="0"/>
      <w:marBottom w:val="0"/>
      <w:divBdr>
        <w:top w:val="none" w:sz="0" w:space="0" w:color="auto"/>
        <w:left w:val="none" w:sz="0" w:space="0" w:color="auto"/>
        <w:bottom w:val="none" w:sz="0" w:space="0" w:color="auto"/>
        <w:right w:val="none" w:sz="0" w:space="0" w:color="auto"/>
      </w:divBdr>
    </w:div>
    <w:div w:id="387075152">
      <w:bodyDiv w:val="1"/>
      <w:marLeft w:val="0"/>
      <w:marRight w:val="0"/>
      <w:marTop w:val="0"/>
      <w:marBottom w:val="0"/>
      <w:divBdr>
        <w:top w:val="none" w:sz="0" w:space="0" w:color="auto"/>
        <w:left w:val="none" w:sz="0" w:space="0" w:color="auto"/>
        <w:bottom w:val="none" w:sz="0" w:space="0" w:color="auto"/>
        <w:right w:val="none" w:sz="0" w:space="0" w:color="auto"/>
      </w:divBdr>
    </w:div>
    <w:div w:id="403798322">
      <w:bodyDiv w:val="1"/>
      <w:marLeft w:val="0"/>
      <w:marRight w:val="0"/>
      <w:marTop w:val="0"/>
      <w:marBottom w:val="0"/>
      <w:divBdr>
        <w:top w:val="none" w:sz="0" w:space="0" w:color="auto"/>
        <w:left w:val="none" w:sz="0" w:space="0" w:color="auto"/>
        <w:bottom w:val="none" w:sz="0" w:space="0" w:color="auto"/>
        <w:right w:val="none" w:sz="0" w:space="0" w:color="auto"/>
      </w:divBdr>
    </w:div>
    <w:div w:id="407769742">
      <w:bodyDiv w:val="1"/>
      <w:marLeft w:val="0"/>
      <w:marRight w:val="0"/>
      <w:marTop w:val="0"/>
      <w:marBottom w:val="0"/>
      <w:divBdr>
        <w:top w:val="none" w:sz="0" w:space="0" w:color="auto"/>
        <w:left w:val="none" w:sz="0" w:space="0" w:color="auto"/>
        <w:bottom w:val="none" w:sz="0" w:space="0" w:color="auto"/>
        <w:right w:val="none" w:sz="0" w:space="0" w:color="auto"/>
      </w:divBdr>
    </w:div>
    <w:div w:id="448938661">
      <w:bodyDiv w:val="1"/>
      <w:marLeft w:val="0"/>
      <w:marRight w:val="0"/>
      <w:marTop w:val="0"/>
      <w:marBottom w:val="0"/>
      <w:divBdr>
        <w:top w:val="none" w:sz="0" w:space="0" w:color="auto"/>
        <w:left w:val="none" w:sz="0" w:space="0" w:color="auto"/>
        <w:bottom w:val="none" w:sz="0" w:space="0" w:color="auto"/>
        <w:right w:val="none" w:sz="0" w:space="0" w:color="auto"/>
      </w:divBdr>
    </w:div>
    <w:div w:id="481318283">
      <w:bodyDiv w:val="1"/>
      <w:marLeft w:val="0"/>
      <w:marRight w:val="0"/>
      <w:marTop w:val="0"/>
      <w:marBottom w:val="0"/>
      <w:divBdr>
        <w:top w:val="none" w:sz="0" w:space="0" w:color="auto"/>
        <w:left w:val="none" w:sz="0" w:space="0" w:color="auto"/>
        <w:bottom w:val="none" w:sz="0" w:space="0" w:color="auto"/>
        <w:right w:val="none" w:sz="0" w:space="0" w:color="auto"/>
      </w:divBdr>
    </w:div>
    <w:div w:id="489176017">
      <w:bodyDiv w:val="1"/>
      <w:marLeft w:val="0"/>
      <w:marRight w:val="0"/>
      <w:marTop w:val="0"/>
      <w:marBottom w:val="0"/>
      <w:divBdr>
        <w:top w:val="none" w:sz="0" w:space="0" w:color="auto"/>
        <w:left w:val="none" w:sz="0" w:space="0" w:color="auto"/>
        <w:bottom w:val="none" w:sz="0" w:space="0" w:color="auto"/>
        <w:right w:val="none" w:sz="0" w:space="0" w:color="auto"/>
      </w:divBdr>
    </w:div>
    <w:div w:id="502017957">
      <w:bodyDiv w:val="1"/>
      <w:marLeft w:val="0"/>
      <w:marRight w:val="0"/>
      <w:marTop w:val="0"/>
      <w:marBottom w:val="0"/>
      <w:divBdr>
        <w:top w:val="none" w:sz="0" w:space="0" w:color="auto"/>
        <w:left w:val="none" w:sz="0" w:space="0" w:color="auto"/>
        <w:bottom w:val="none" w:sz="0" w:space="0" w:color="auto"/>
        <w:right w:val="none" w:sz="0" w:space="0" w:color="auto"/>
      </w:divBdr>
    </w:div>
    <w:div w:id="510413525">
      <w:bodyDiv w:val="1"/>
      <w:marLeft w:val="0"/>
      <w:marRight w:val="0"/>
      <w:marTop w:val="0"/>
      <w:marBottom w:val="0"/>
      <w:divBdr>
        <w:top w:val="none" w:sz="0" w:space="0" w:color="auto"/>
        <w:left w:val="none" w:sz="0" w:space="0" w:color="auto"/>
        <w:bottom w:val="none" w:sz="0" w:space="0" w:color="auto"/>
        <w:right w:val="none" w:sz="0" w:space="0" w:color="auto"/>
      </w:divBdr>
    </w:div>
    <w:div w:id="526916123">
      <w:bodyDiv w:val="1"/>
      <w:marLeft w:val="0"/>
      <w:marRight w:val="0"/>
      <w:marTop w:val="0"/>
      <w:marBottom w:val="0"/>
      <w:divBdr>
        <w:top w:val="none" w:sz="0" w:space="0" w:color="auto"/>
        <w:left w:val="none" w:sz="0" w:space="0" w:color="auto"/>
        <w:bottom w:val="none" w:sz="0" w:space="0" w:color="auto"/>
        <w:right w:val="none" w:sz="0" w:space="0" w:color="auto"/>
      </w:divBdr>
    </w:div>
    <w:div w:id="572086341">
      <w:bodyDiv w:val="1"/>
      <w:marLeft w:val="0"/>
      <w:marRight w:val="0"/>
      <w:marTop w:val="0"/>
      <w:marBottom w:val="0"/>
      <w:divBdr>
        <w:top w:val="none" w:sz="0" w:space="0" w:color="auto"/>
        <w:left w:val="none" w:sz="0" w:space="0" w:color="auto"/>
        <w:bottom w:val="none" w:sz="0" w:space="0" w:color="auto"/>
        <w:right w:val="none" w:sz="0" w:space="0" w:color="auto"/>
      </w:divBdr>
    </w:div>
    <w:div w:id="574314760">
      <w:bodyDiv w:val="1"/>
      <w:marLeft w:val="0"/>
      <w:marRight w:val="0"/>
      <w:marTop w:val="0"/>
      <w:marBottom w:val="0"/>
      <w:divBdr>
        <w:top w:val="none" w:sz="0" w:space="0" w:color="auto"/>
        <w:left w:val="none" w:sz="0" w:space="0" w:color="auto"/>
        <w:bottom w:val="none" w:sz="0" w:space="0" w:color="auto"/>
        <w:right w:val="none" w:sz="0" w:space="0" w:color="auto"/>
      </w:divBdr>
    </w:div>
    <w:div w:id="611519605">
      <w:bodyDiv w:val="1"/>
      <w:marLeft w:val="0"/>
      <w:marRight w:val="0"/>
      <w:marTop w:val="0"/>
      <w:marBottom w:val="0"/>
      <w:divBdr>
        <w:top w:val="none" w:sz="0" w:space="0" w:color="auto"/>
        <w:left w:val="none" w:sz="0" w:space="0" w:color="auto"/>
        <w:bottom w:val="none" w:sz="0" w:space="0" w:color="auto"/>
        <w:right w:val="none" w:sz="0" w:space="0" w:color="auto"/>
      </w:divBdr>
    </w:div>
    <w:div w:id="620769276">
      <w:bodyDiv w:val="1"/>
      <w:marLeft w:val="0"/>
      <w:marRight w:val="0"/>
      <w:marTop w:val="0"/>
      <w:marBottom w:val="0"/>
      <w:divBdr>
        <w:top w:val="none" w:sz="0" w:space="0" w:color="auto"/>
        <w:left w:val="none" w:sz="0" w:space="0" w:color="auto"/>
        <w:bottom w:val="none" w:sz="0" w:space="0" w:color="auto"/>
        <w:right w:val="none" w:sz="0" w:space="0" w:color="auto"/>
      </w:divBdr>
    </w:div>
    <w:div w:id="632949594">
      <w:bodyDiv w:val="1"/>
      <w:marLeft w:val="0"/>
      <w:marRight w:val="0"/>
      <w:marTop w:val="0"/>
      <w:marBottom w:val="0"/>
      <w:divBdr>
        <w:top w:val="none" w:sz="0" w:space="0" w:color="auto"/>
        <w:left w:val="none" w:sz="0" w:space="0" w:color="auto"/>
        <w:bottom w:val="none" w:sz="0" w:space="0" w:color="auto"/>
        <w:right w:val="none" w:sz="0" w:space="0" w:color="auto"/>
      </w:divBdr>
    </w:div>
    <w:div w:id="662660275">
      <w:bodyDiv w:val="1"/>
      <w:marLeft w:val="0"/>
      <w:marRight w:val="0"/>
      <w:marTop w:val="0"/>
      <w:marBottom w:val="0"/>
      <w:divBdr>
        <w:top w:val="none" w:sz="0" w:space="0" w:color="auto"/>
        <w:left w:val="none" w:sz="0" w:space="0" w:color="auto"/>
        <w:bottom w:val="none" w:sz="0" w:space="0" w:color="auto"/>
        <w:right w:val="none" w:sz="0" w:space="0" w:color="auto"/>
      </w:divBdr>
    </w:div>
    <w:div w:id="695085703">
      <w:bodyDiv w:val="1"/>
      <w:marLeft w:val="0"/>
      <w:marRight w:val="0"/>
      <w:marTop w:val="0"/>
      <w:marBottom w:val="0"/>
      <w:divBdr>
        <w:top w:val="none" w:sz="0" w:space="0" w:color="auto"/>
        <w:left w:val="none" w:sz="0" w:space="0" w:color="auto"/>
        <w:bottom w:val="none" w:sz="0" w:space="0" w:color="auto"/>
        <w:right w:val="none" w:sz="0" w:space="0" w:color="auto"/>
      </w:divBdr>
    </w:div>
    <w:div w:id="699282625">
      <w:bodyDiv w:val="1"/>
      <w:marLeft w:val="0"/>
      <w:marRight w:val="0"/>
      <w:marTop w:val="0"/>
      <w:marBottom w:val="0"/>
      <w:divBdr>
        <w:top w:val="none" w:sz="0" w:space="0" w:color="auto"/>
        <w:left w:val="none" w:sz="0" w:space="0" w:color="auto"/>
        <w:bottom w:val="none" w:sz="0" w:space="0" w:color="auto"/>
        <w:right w:val="none" w:sz="0" w:space="0" w:color="auto"/>
      </w:divBdr>
    </w:div>
    <w:div w:id="711536144">
      <w:bodyDiv w:val="1"/>
      <w:marLeft w:val="0"/>
      <w:marRight w:val="0"/>
      <w:marTop w:val="0"/>
      <w:marBottom w:val="0"/>
      <w:divBdr>
        <w:top w:val="none" w:sz="0" w:space="0" w:color="auto"/>
        <w:left w:val="none" w:sz="0" w:space="0" w:color="auto"/>
        <w:bottom w:val="none" w:sz="0" w:space="0" w:color="auto"/>
        <w:right w:val="none" w:sz="0" w:space="0" w:color="auto"/>
      </w:divBdr>
    </w:div>
    <w:div w:id="746876124">
      <w:bodyDiv w:val="1"/>
      <w:marLeft w:val="0"/>
      <w:marRight w:val="0"/>
      <w:marTop w:val="0"/>
      <w:marBottom w:val="0"/>
      <w:divBdr>
        <w:top w:val="none" w:sz="0" w:space="0" w:color="auto"/>
        <w:left w:val="none" w:sz="0" w:space="0" w:color="auto"/>
        <w:bottom w:val="none" w:sz="0" w:space="0" w:color="auto"/>
        <w:right w:val="none" w:sz="0" w:space="0" w:color="auto"/>
      </w:divBdr>
    </w:div>
    <w:div w:id="747390281">
      <w:bodyDiv w:val="1"/>
      <w:marLeft w:val="0"/>
      <w:marRight w:val="0"/>
      <w:marTop w:val="0"/>
      <w:marBottom w:val="0"/>
      <w:divBdr>
        <w:top w:val="none" w:sz="0" w:space="0" w:color="auto"/>
        <w:left w:val="none" w:sz="0" w:space="0" w:color="auto"/>
        <w:bottom w:val="none" w:sz="0" w:space="0" w:color="auto"/>
        <w:right w:val="none" w:sz="0" w:space="0" w:color="auto"/>
      </w:divBdr>
    </w:div>
    <w:div w:id="752163211">
      <w:bodyDiv w:val="1"/>
      <w:marLeft w:val="0"/>
      <w:marRight w:val="0"/>
      <w:marTop w:val="0"/>
      <w:marBottom w:val="0"/>
      <w:divBdr>
        <w:top w:val="none" w:sz="0" w:space="0" w:color="auto"/>
        <w:left w:val="none" w:sz="0" w:space="0" w:color="auto"/>
        <w:bottom w:val="none" w:sz="0" w:space="0" w:color="auto"/>
        <w:right w:val="none" w:sz="0" w:space="0" w:color="auto"/>
      </w:divBdr>
    </w:div>
    <w:div w:id="752435573">
      <w:bodyDiv w:val="1"/>
      <w:marLeft w:val="0"/>
      <w:marRight w:val="0"/>
      <w:marTop w:val="0"/>
      <w:marBottom w:val="0"/>
      <w:divBdr>
        <w:top w:val="none" w:sz="0" w:space="0" w:color="auto"/>
        <w:left w:val="none" w:sz="0" w:space="0" w:color="auto"/>
        <w:bottom w:val="none" w:sz="0" w:space="0" w:color="auto"/>
        <w:right w:val="none" w:sz="0" w:space="0" w:color="auto"/>
      </w:divBdr>
    </w:div>
    <w:div w:id="753357874">
      <w:bodyDiv w:val="1"/>
      <w:marLeft w:val="0"/>
      <w:marRight w:val="0"/>
      <w:marTop w:val="0"/>
      <w:marBottom w:val="0"/>
      <w:divBdr>
        <w:top w:val="none" w:sz="0" w:space="0" w:color="auto"/>
        <w:left w:val="none" w:sz="0" w:space="0" w:color="auto"/>
        <w:bottom w:val="none" w:sz="0" w:space="0" w:color="auto"/>
        <w:right w:val="none" w:sz="0" w:space="0" w:color="auto"/>
      </w:divBdr>
    </w:div>
    <w:div w:id="756561084">
      <w:bodyDiv w:val="1"/>
      <w:marLeft w:val="0"/>
      <w:marRight w:val="0"/>
      <w:marTop w:val="0"/>
      <w:marBottom w:val="0"/>
      <w:divBdr>
        <w:top w:val="none" w:sz="0" w:space="0" w:color="auto"/>
        <w:left w:val="none" w:sz="0" w:space="0" w:color="auto"/>
        <w:bottom w:val="none" w:sz="0" w:space="0" w:color="auto"/>
        <w:right w:val="none" w:sz="0" w:space="0" w:color="auto"/>
      </w:divBdr>
    </w:div>
    <w:div w:id="766733590">
      <w:bodyDiv w:val="1"/>
      <w:marLeft w:val="0"/>
      <w:marRight w:val="0"/>
      <w:marTop w:val="0"/>
      <w:marBottom w:val="0"/>
      <w:divBdr>
        <w:top w:val="none" w:sz="0" w:space="0" w:color="auto"/>
        <w:left w:val="none" w:sz="0" w:space="0" w:color="auto"/>
        <w:bottom w:val="none" w:sz="0" w:space="0" w:color="auto"/>
        <w:right w:val="none" w:sz="0" w:space="0" w:color="auto"/>
      </w:divBdr>
    </w:div>
    <w:div w:id="785588705">
      <w:bodyDiv w:val="1"/>
      <w:marLeft w:val="0"/>
      <w:marRight w:val="0"/>
      <w:marTop w:val="0"/>
      <w:marBottom w:val="0"/>
      <w:divBdr>
        <w:top w:val="none" w:sz="0" w:space="0" w:color="auto"/>
        <w:left w:val="none" w:sz="0" w:space="0" w:color="auto"/>
        <w:bottom w:val="none" w:sz="0" w:space="0" w:color="auto"/>
        <w:right w:val="none" w:sz="0" w:space="0" w:color="auto"/>
      </w:divBdr>
    </w:div>
    <w:div w:id="798378135">
      <w:bodyDiv w:val="1"/>
      <w:marLeft w:val="0"/>
      <w:marRight w:val="0"/>
      <w:marTop w:val="0"/>
      <w:marBottom w:val="0"/>
      <w:divBdr>
        <w:top w:val="none" w:sz="0" w:space="0" w:color="auto"/>
        <w:left w:val="none" w:sz="0" w:space="0" w:color="auto"/>
        <w:bottom w:val="none" w:sz="0" w:space="0" w:color="auto"/>
        <w:right w:val="none" w:sz="0" w:space="0" w:color="auto"/>
      </w:divBdr>
    </w:div>
    <w:div w:id="800147279">
      <w:bodyDiv w:val="1"/>
      <w:marLeft w:val="0"/>
      <w:marRight w:val="0"/>
      <w:marTop w:val="0"/>
      <w:marBottom w:val="0"/>
      <w:divBdr>
        <w:top w:val="none" w:sz="0" w:space="0" w:color="auto"/>
        <w:left w:val="none" w:sz="0" w:space="0" w:color="auto"/>
        <w:bottom w:val="none" w:sz="0" w:space="0" w:color="auto"/>
        <w:right w:val="none" w:sz="0" w:space="0" w:color="auto"/>
      </w:divBdr>
    </w:div>
    <w:div w:id="808784606">
      <w:bodyDiv w:val="1"/>
      <w:marLeft w:val="0"/>
      <w:marRight w:val="0"/>
      <w:marTop w:val="0"/>
      <w:marBottom w:val="0"/>
      <w:divBdr>
        <w:top w:val="none" w:sz="0" w:space="0" w:color="auto"/>
        <w:left w:val="none" w:sz="0" w:space="0" w:color="auto"/>
        <w:bottom w:val="none" w:sz="0" w:space="0" w:color="auto"/>
        <w:right w:val="none" w:sz="0" w:space="0" w:color="auto"/>
      </w:divBdr>
    </w:div>
    <w:div w:id="814372610">
      <w:bodyDiv w:val="1"/>
      <w:marLeft w:val="0"/>
      <w:marRight w:val="0"/>
      <w:marTop w:val="0"/>
      <w:marBottom w:val="0"/>
      <w:divBdr>
        <w:top w:val="none" w:sz="0" w:space="0" w:color="auto"/>
        <w:left w:val="none" w:sz="0" w:space="0" w:color="auto"/>
        <w:bottom w:val="none" w:sz="0" w:space="0" w:color="auto"/>
        <w:right w:val="none" w:sz="0" w:space="0" w:color="auto"/>
      </w:divBdr>
    </w:div>
    <w:div w:id="818302044">
      <w:bodyDiv w:val="1"/>
      <w:marLeft w:val="0"/>
      <w:marRight w:val="0"/>
      <w:marTop w:val="0"/>
      <w:marBottom w:val="0"/>
      <w:divBdr>
        <w:top w:val="none" w:sz="0" w:space="0" w:color="auto"/>
        <w:left w:val="none" w:sz="0" w:space="0" w:color="auto"/>
        <w:bottom w:val="none" w:sz="0" w:space="0" w:color="auto"/>
        <w:right w:val="none" w:sz="0" w:space="0" w:color="auto"/>
      </w:divBdr>
    </w:div>
    <w:div w:id="824392563">
      <w:bodyDiv w:val="1"/>
      <w:marLeft w:val="0"/>
      <w:marRight w:val="0"/>
      <w:marTop w:val="0"/>
      <w:marBottom w:val="0"/>
      <w:divBdr>
        <w:top w:val="none" w:sz="0" w:space="0" w:color="auto"/>
        <w:left w:val="none" w:sz="0" w:space="0" w:color="auto"/>
        <w:bottom w:val="none" w:sz="0" w:space="0" w:color="auto"/>
        <w:right w:val="none" w:sz="0" w:space="0" w:color="auto"/>
      </w:divBdr>
    </w:div>
    <w:div w:id="827208177">
      <w:bodyDiv w:val="1"/>
      <w:marLeft w:val="0"/>
      <w:marRight w:val="0"/>
      <w:marTop w:val="0"/>
      <w:marBottom w:val="0"/>
      <w:divBdr>
        <w:top w:val="none" w:sz="0" w:space="0" w:color="auto"/>
        <w:left w:val="none" w:sz="0" w:space="0" w:color="auto"/>
        <w:bottom w:val="none" w:sz="0" w:space="0" w:color="auto"/>
        <w:right w:val="none" w:sz="0" w:space="0" w:color="auto"/>
      </w:divBdr>
    </w:div>
    <w:div w:id="843593003">
      <w:bodyDiv w:val="1"/>
      <w:marLeft w:val="0"/>
      <w:marRight w:val="0"/>
      <w:marTop w:val="0"/>
      <w:marBottom w:val="0"/>
      <w:divBdr>
        <w:top w:val="none" w:sz="0" w:space="0" w:color="auto"/>
        <w:left w:val="none" w:sz="0" w:space="0" w:color="auto"/>
        <w:bottom w:val="none" w:sz="0" w:space="0" w:color="auto"/>
        <w:right w:val="none" w:sz="0" w:space="0" w:color="auto"/>
      </w:divBdr>
    </w:div>
    <w:div w:id="856966463">
      <w:bodyDiv w:val="1"/>
      <w:marLeft w:val="0"/>
      <w:marRight w:val="0"/>
      <w:marTop w:val="0"/>
      <w:marBottom w:val="0"/>
      <w:divBdr>
        <w:top w:val="none" w:sz="0" w:space="0" w:color="auto"/>
        <w:left w:val="none" w:sz="0" w:space="0" w:color="auto"/>
        <w:bottom w:val="none" w:sz="0" w:space="0" w:color="auto"/>
        <w:right w:val="none" w:sz="0" w:space="0" w:color="auto"/>
      </w:divBdr>
    </w:div>
    <w:div w:id="859585653">
      <w:bodyDiv w:val="1"/>
      <w:marLeft w:val="0"/>
      <w:marRight w:val="0"/>
      <w:marTop w:val="0"/>
      <w:marBottom w:val="0"/>
      <w:divBdr>
        <w:top w:val="none" w:sz="0" w:space="0" w:color="auto"/>
        <w:left w:val="none" w:sz="0" w:space="0" w:color="auto"/>
        <w:bottom w:val="none" w:sz="0" w:space="0" w:color="auto"/>
        <w:right w:val="none" w:sz="0" w:space="0" w:color="auto"/>
      </w:divBdr>
    </w:div>
    <w:div w:id="874393500">
      <w:bodyDiv w:val="1"/>
      <w:marLeft w:val="0"/>
      <w:marRight w:val="0"/>
      <w:marTop w:val="0"/>
      <w:marBottom w:val="0"/>
      <w:divBdr>
        <w:top w:val="none" w:sz="0" w:space="0" w:color="auto"/>
        <w:left w:val="none" w:sz="0" w:space="0" w:color="auto"/>
        <w:bottom w:val="none" w:sz="0" w:space="0" w:color="auto"/>
        <w:right w:val="none" w:sz="0" w:space="0" w:color="auto"/>
      </w:divBdr>
    </w:div>
    <w:div w:id="878979963">
      <w:bodyDiv w:val="1"/>
      <w:marLeft w:val="0"/>
      <w:marRight w:val="0"/>
      <w:marTop w:val="0"/>
      <w:marBottom w:val="0"/>
      <w:divBdr>
        <w:top w:val="none" w:sz="0" w:space="0" w:color="auto"/>
        <w:left w:val="none" w:sz="0" w:space="0" w:color="auto"/>
        <w:bottom w:val="none" w:sz="0" w:space="0" w:color="auto"/>
        <w:right w:val="none" w:sz="0" w:space="0" w:color="auto"/>
      </w:divBdr>
      <w:divsChild>
        <w:div w:id="623270322">
          <w:marLeft w:val="0"/>
          <w:marRight w:val="0"/>
          <w:marTop w:val="0"/>
          <w:marBottom w:val="0"/>
          <w:divBdr>
            <w:top w:val="none" w:sz="0" w:space="0" w:color="auto"/>
            <w:left w:val="none" w:sz="0" w:space="0" w:color="auto"/>
            <w:bottom w:val="none" w:sz="0" w:space="0" w:color="auto"/>
            <w:right w:val="none" w:sz="0" w:space="0" w:color="auto"/>
          </w:divBdr>
        </w:div>
      </w:divsChild>
    </w:div>
    <w:div w:id="888761456">
      <w:bodyDiv w:val="1"/>
      <w:marLeft w:val="0"/>
      <w:marRight w:val="0"/>
      <w:marTop w:val="0"/>
      <w:marBottom w:val="0"/>
      <w:divBdr>
        <w:top w:val="none" w:sz="0" w:space="0" w:color="auto"/>
        <w:left w:val="none" w:sz="0" w:space="0" w:color="auto"/>
        <w:bottom w:val="none" w:sz="0" w:space="0" w:color="auto"/>
        <w:right w:val="none" w:sz="0" w:space="0" w:color="auto"/>
      </w:divBdr>
    </w:div>
    <w:div w:id="914751698">
      <w:bodyDiv w:val="1"/>
      <w:marLeft w:val="0"/>
      <w:marRight w:val="0"/>
      <w:marTop w:val="0"/>
      <w:marBottom w:val="0"/>
      <w:divBdr>
        <w:top w:val="none" w:sz="0" w:space="0" w:color="auto"/>
        <w:left w:val="none" w:sz="0" w:space="0" w:color="auto"/>
        <w:bottom w:val="none" w:sz="0" w:space="0" w:color="auto"/>
        <w:right w:val="none" w:sz="0" w:space="0" w:color="auto"/>
      </w:divBdr>
    </w:div>
    <w:div w:id="932249986">
      <w:bodyDiv w:val="1"/>
      <w:marLeft w:val="0"/>
      <w:marRight w:val="0"/>
      <w:marTop w:val="0"/>
      <w:marBottom w:val="0"/>
      <w:divBdr>
        <w:top w:val="none" w:sz="0" w:space="0" w:color="auto"/>
        <w:left w:val="none" w:sz="0" w:space="0" w:color="auto"/>
        <w:bottom w:val="none" w:sz="0" w:space="0" w:color="auto"/>
        <w:right w:val="none" w:sz="0" w:space="0" w:color="auto"/>
      </w:divBdr>
    </w:div>
    <w:div w:id="936868605">
      <w:bodyDiv w:val="1"/>
      <w:marLeft w:val="0"/>
      <w:marRight w:val="0"/>
      <w:marTop w:val="0"/>
      <w:marBottom w:val="0"/>
      <w:divBdr>
        <w:top w:val="none" w:sz="0" w:space="0" w:color="auto"/>
        <w:left w:val="none" w:sz="0" w:space="0" w:color="auto"/>
        <w:bottom w:val="none" w:sz="0" w:space="0" w:color="auto"/>
        <w:right w:val="none" w:sz="0" w:space="0" w:color="auto"/>
      </w:divBdr>
    </w:div>
    <w:div w:id="948656405">
      <w:bodyDiv w:val="1"/>
      <w:marLeft w:val="0"/>
      <w:marRight w:val="0"/>
      <w:marTop w:val="0"/>
      <w:marBottom w:val="0"/>
      <w:divBdr>
        <w:top w:val="none" w:sz="0" w:space="0" w:color="auto"/>
        <w:left w:val="none" w:sz="0" w:space="0" w:color="auto"/>
        <w:bottom w:val="none" w:sz="0" w:space="0" w:color="auto"/>
        <w:right w:val="none" w:sz="0" w:space="0" w:color="auto"/>
      </w:divBdr>
    </w:div>
    <w:div w:id="968823640">
      <w:bodyDiv w:val="1"/>
      <w:marLeft w:val="0"/>
      <w:marRight w:val="0"/>
      <w:marTop w:val="0"/>
      <w:marBottom w:val="0"/>
      <w:divBdr>
        <w:top w:val="none" w:sz="0" w:space="0" w:color="auto"/>
        <w:left w:val="none" w:sz="0" w:space="0" w:color="auto"/>
        <w:bottom w:val="none" w:sz="0" w:space="0" w:color="auto"/>
        <w:right w:val="none" w:sz="0" w:space="0" w:color="auto"/>
      </w:divBdr>
    </w:div>
    <w:div w:id="976305191">
      <w:bodyDiv w:val="1"/>
      <w:marLeft w:val="0"/>
      <w:marRight w:val="0"/>
      <w:marTop w:val="0"/>
      <w:marBottom w:val="0"/>
      <w:divBdr>
        <w:top w:val="none" w:sz="0" w:space="0" w:color="auto"/>
        <w:left w:val="none" w:sz="0" w:space="0" w:color="auto"/>
        <w:bottom w:val="none" w:sz="0" w:space="0" w:color="auto"/>
        <w:right w:val="none" w:sz="0" w:space="0" w:color="auto"/>
      </w:divBdr>
    </w:div>
    <w:div w:id="976766746">
      <w:bodyDiv w:val="1"/>
      <w:marLeft w:val="0"/>
      <w:marRight w:val="0"/>
      <w:marTop w:val="0"/>
      <w:marBottom w:val="0"/>
      <w:divBdr>
        <w:top w:val="none" w:sz="0" w:space="0" w:color="auto"/>
        <w:left w:val="none" w:sz="0" w:space="0" w:color="auto"/>
        <w:bottom w:val="none" w:sz="0" w:space="0" w:color="auto"/>
        <w:right w:val="none" w:sz="0" w:space="0" w:color="auto"/>
      </w:divBdr>
    </w:div>
    <w:div w:id="991369512">
      <w:bodyDiv w:val="1"/>
      <w:marLeft w:val="0"/>
      <w:marRight w:val="0"/>
      <w:marTop w:val="0"/>
      <w:marBottom w:val="0"/>
      <w:divBdr>
        <w:top w:val="none" w:sz="0" w:space="0" w:color="auto"/>
        <w:left w:val="none" w:sz="0" w:space="0" w:color="auto"/>
        <w:bottom w:val="none" w:sz="0" w:space="0" w:color="auto"/>
        <w:right w:val="none" w:sz="0" w:space="0" w:color="auto"/>
      </w:divBdr>
    </w:div>
    <w:div w:id="992755168">
      <w:bodyDiv w:val="1"/>
      <w:marLeft w:val="0"/>
      <w:marRight w:val="0"/>
      <w:marTop w:val="0"/>
      <w:marBottom w:val="0"/>
      <w:divBdr>
        <w:top w:val="none" w:sz="0" w:space="0" w:color="auto"/>
        <w:left w:val="none" w:sz="0" w:space="0" w:color="auto"/>
        <w:bottom w:val="none" w:sz="0" w:space="0" w:color="auto"/>
        <w:right w:val="none" w:sz="0" w:space="0" w:color="auto"/>
      </w:divBdr>
    </w:div>
    <w:div w:id="1012298831">
      <w:bodyDiv w:val="1"/>
      <w:marLeft w:val="0"/>
      <w:marRight w:val="0"/>
      <w:marTop w:val="0"/>
      <w:marBottom w:val="0"/>
      <w:divBdr>
        <w:top w:val="none" w:sz="0" w:space="0" w:color="auto"/>
        <w:left w:val="none" w:sz="0" w:space="0" w:color="auto"/>
        <w:bottom w:val="none" w:sz="0" w:space="0" w:color="auto"/>
        <w:right w:val="none" w:sz="0" w:space="0" w:color="auto"/>
      </w:divBdr>
    </w:div>
    <w:div w:id="1021279451">
      <w:bodyDiv w:val="1"/>
      <w:marLeft w:val="0"/>
      <w:marRight w:val="0"/>
      <w:marTop w:val="0"/>
      <w:marBottom w:val="0"/>
      <w:divBdr>
        <w:top w:val="none" w:sz="0" w:space="0" w:color="auto"/>
        <w:left w:val="none" w:sz="0" w:space="0" w:color="auto"/>
        <w:bottom w:val="none" w:sz="0" w:space="0" w:color="auto"/>
        <w:right w:val="none" w:sz="0" w:space="0" w:color="auto"/>
      </w:divBdr>
    </w:div>
    <w:div w:id="1041317897">
      <w:bodyDiv w:val="1"/>
      <w:marLeft w:val="0"/>
      <w:marRight w:val="0"/>
      <w:marTop w:val="0"/>
      <w:marBottom w:val="0"/>
      <w:divBdr>
        <w:top w:val="none" w:sz="0" w:space="0" w:color="auto"/>
        <w:left w:val="none" w:sz="0" w:space="0" w:color="auto"/>
        <w:bottom w:val="none" w:sz="0" w:space="0" w:color="auto"/>
        <w:right w:val="none" w:sz="0" w:space="0" w:color="auto"/>
      </w:divBdr>
    </w:div>
    <w:div w:id="1045985329">
      <w:bodyDiv w:val="1"/>
      <w:marLeft w:val="0"/>
      <w:marRight w:val="0"/>
      <w:marTop w:val="0"/>
      <w:marBottom w:val="0"/>
      <w:divBdr>
        <w:top w:val="none" w:sz="0" w:space="0" w:color="auto"/>
        <w:left w:val="none" w:sz="0" w:space="0" w:color="auto"/>
        <w:bottom w:val="none" w:sz="0" w:space="0" w:color="auto"/>
        <w:right w:val="none" w:sz="0" w:space="0" w:color="auto"/>
      </w:divBdr>
    </w:div>
    <w:div w:id="1076324871">
      <w:bodyDiv w:val="1"/>
      <w:marLeft w:val="0"/>
      <w:marRight w:val="0"/>
      <w:marTop w:val="0"/>
      <w:marBottom w:val="0"/>
      <w:divBdr>
        <w:top w:val="none" w:sz="0" w:space="0" w:color="auto"/>
        <w:left w:val="none" w:sz="0" w:space="0" w:color="auto"/>
        <w:bottom w:val="none" w:sz="0" w:space="0" w:color="auto"/>
        <w:right w:val="none" w:sz="0" w:space="0" w:color="auto"/>
      </w:divBdr>
    </w:div>
    <w:div w:id="1087271177">
      <w:bodyDiv w:val="1"/>
      <w:marLeft w:val="0"/>
      <w:marRight w:val="0"/>
      <w:marTop w:val="0"/>
      <w:marBottom w:val="0"/>
      <w:divBdr>
        <w:top w:val="none" w:sz="0" w:space="0" w:color="auto"/>
        <w:left w:val="none" w:sz="0" w:space="0" w:color="auto"/>
        <w:bottom w:val="none" w:sz="0" w:space="0" w:color="auto"/>
        <w:right w:val="none" w:sz="0" w:space="0" w:color="auto"/>
      </w:divBdr>
    </w:div>
    <w:div w:id="1112283671">
      <w:bodyDiv w:val="1"/>
      <w:marLeft w:val="0"/>
      <w:marRight w:val="0"/>
      <w:marTop w:val="0"/>
      <w:marBottom w:val="0"/>
      <w:divBdr>
        <w:top w:val="none" w:sz="0" w:space="0" w:color="auto"/>
        <w:left w:val="none" w:sz="0" w:space="0" w:color="auto"/>
        <w:bottom w:val="none" w:sz="0" w:space="0" w:color="auto"/>
        <w:right w:val="none" w:sz="0" w:space="0" w:color="auto"/>
      </w:divBdr>
    </w:div>
    <w:div w:id="1118067590">
      <w:bodyDiv w:val="1"/>
      <w:marLeft w:val="0"/>
      <w:marRight w:val="0"/>
      <w:marTop w:val="0"/>
      <w:marBottom w:val="0"/>
      <w:divBdr>
        <w:top w:val="none" w:sz="0" w:space="0" w:color="auto"/>
        <w:left w:val="none" w:sz="0" w:space="0" w:color="auto"/>
        <w:bottom w:val="none" w:sz="0" w:space="0" w:color="auto"/>
        <w:right w:val="none" w:sz="0" w:space="0" w:color="auto"/>
      </w:divBdr>
    </w:div>
    <w:div w:id="1119839958">
      <w:bodyDiv w:val="1"/>
      <w:marLeft w:val="0"/>
      <w:marRight w:val="0"/>
      <w:marTop w:val="0"/>
      <w:marBottom w:val="0"/>
      <w:divBdr>
        <w:top w:val="none" w:sz="0" w:space="0" w:color="auto"/>
        <w:left w:val="none" w:sz="0" w:space="0" w:color="auto"/>
        <w:bottom w:val="none" w:sz="0" w:space="0" w:color="auto"/>
        <w:right w:val="none" w:sz="0" w:space="0" w:color="auto"/>
      </w:divBdr>
    </w:div>
    <w:div w:id="1121386581">
      <w:bodyDiv w:val="1"/>
      <w:marLeft w:val="0"/>
      <w:marRight w:val="0"/>
      <w:marTop w:val="0"/>
      <w:marBottom w:val="0"/>
      <w:divBdr>
        <w:top w:val="none" w:sz="0" w:space="0" w:color="auto"/>
        <w:left w:val="none" w:sz="0" w:space="0" w:color="auto"/>
        <w:bottom w:val="none" w:sz="0" w:space="0" w:color="auto"/>
        <w:right w:val="none" w:sz="0" w:space="0" w:color="auto"/>
      </w:divBdr>
    </w:div>
    <w:div w:id="1127360070">
      <w:bodyDiv w:val="1"/>
      <w:marLeft w:val="0"/>
      <w:marRight w:val="0"/>
      <w:marTop w:val="0"/>
      <w:marBottom w:val="0"/>
      <w:divBdr>
        <w:top w:val="none" w:sz="0" w:space="0" w:color="auto"/>
        <w:left w:val="none" w:sz="0" w:space="0" w:color="auto"/>
        <w:bottom w:val="none" w:sz="0" w:space="0" w:color="auto"/>
        <w:right w:val="none" w:sz="0" w:space="0" w:color="auto"/>
      </w:divBdr>
    </w:div>
    <w:div w:id="1137258947">
      <w:bodyDiv w:val="1"/>
      <w:marLeft w:val="0"/>
      <w:marRight w:val="0"/>
      <w:marTop w:val="0"/>
      <w:marBottom w:val="0"/>
      <w:divBdr>
        <w:top w:val="none" w:sz="0" w:space="0" w:color="auto"/>
        <w:left w:val="none" w:sz="0" w:space="0" w:color="auto"/>
        <w:bottom w:val="none" w:sz="0" w:space="0" w:color="auto"/>
        <w:right w:val="none" w:sz="0" w:space="0" w:color="auto"/>
      </w:divBdr>
    </w:div>
    <w:div w:id="1137988791">
      <w:bodyDiv w:val="1"/>
      <w:marLeft w:val="0"/>
      <w:marRight w:val="0"/>
      <w:marTop w:val="0"/>
      <w:marBottom w:val="0"/>
      <w:divBdr>
        <w:top w:val="none" w:sz="0" w:space="0" w:color="auto"/>
        <w:left w:val="none" w:sz="0" w:space="0" w:color="auto"/>
        <w:bottom w:val="none" w:sz="0" w:space="0" w:color="auto"/>
        <w:right w:val="none" w:sz="0" w:space="0" w:color="auto"/>
      </w:divBdr>
    </w:div>
    <w:div w:id="1147865971">
      <w:bodyDiv w:val="1"/>
      <w:marLeft w:val="0"/>
      <w:marRight w:val="0"/>
      <w:marTop w:val="0"/>
      <w:marBottom w:val="0"/>
      <w:divBdr>
        <w:top w:val="none" w:sz="0" w:space="0" w:color="auto"/>
        <w:left w:val="none" w:sz="0" w:space="0" w:color="auto"/>
        <w:bottom w:val="none" w:sz="0" w:space="0" w:color="auto"/>
        <w:right w:val="none" w:sz="0" w:space="0" w:color="auto"/>
      </w:divBdr>
    </w:div>
    <w:div w:id="1156456242">
      <w:bodyDiv w:val="1"/>
      <w:marLeft w:val="0"/>
      <w:marRight w:val="0"/>
      <w:marTop w:val="0"/>
      <w:marBottom w:val="0"/>
      <w:divBdr>
        <w:top w:val="none" w:sz="0" w:space="0" w:color="auto"/>
        <w:left w:val="none" w:sz="0" w:space="0" w:color="auto"/>
        <w:bottom w:val="none" w:sz="0" w:space="0" w:color="auto"/>
        <w:right w:val="none" w:sz="0" w:space="0" w:color="auto"/>
      </w:divBdr>
    </w:div>
    <w:div w:id="1158232748">
      <w:bodyDiv w:val="1"/>
      <w:marLeft w:val="0"/>
      <w:marRight w:val="0"/>
      <w:marTop w:val="0"/>
      <w:marBottom w:val="0"/>
      <w:divBdr>
        <w:top w:val="none" w:sz="0" w:space="0" w:color="auto"/>
        <w:left w:val="none" w:sz="0" w:space="0" w:color="auto"/>
        <w:bottom w:val="none" w:sz="0" w:space="0" w:color="auto"/>
        <w:right w:val="none" w:sz="0" w:space="0" w:color="auto"/>
      </w:divBdr>
    </w:div>
    <w:div w:id="1190024041">
      <w:bodyDiv w:val="1"/>
      <w:marLeft w:val="0"/>
      <w:marRight w:val="0"/>
      <w:marTop w:val="0"/>
      <w:marBottom w:val="0"/>
      <w:divBdr>
        <w:top w:val="none" w:sz="0" w:space="0" w:color="auto"/>
        <w:left w:val="none" w:sz="0" w:space="0" w:color="auto"/>
        <w:bottom w:val="none" w:sz="0" w:space="0" w:color="auto"/>
        <w:right w:val="none" w:sz="0" w:space="0" w:color="auto"/>
      </w:divBdr>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218475526">
      <w:bodyDiv w:val="1"/>
      <w:marLeft w:val="0"/>
      <w:marRight w:val="0"/>
      <w:marTop w:val="0"/>
      <w:marBottom w:val="0"/>
      <w:divBdr>
        <w:top w:val="none" w:sz="0" w:space="0" w:color="auto"/>
        <w:left w:val="none" w:sz="0" w:space="0" w:color="auto"/>
        <w:bottom w:val="none" w:sz="0" w:space="0" w:color="auto"/>
        <w:right w:val="none" w:sz="0" w:space="0" w:color="auto"/>
      </w:divBdr>
    </w:div>
    <w:div w:id="1240478266">
      <w:bodyDiv w:val="1"/>
      <w:marLeft w:val="0"/>
      <w:marRight w:val="0"/>
      <w:marTop w:val="0"/>
      <w:marBottom w:val="0"/>
      <w:divBdr>
        <w:top w:val="none" w:sz="0" w:space="0" w:color="auto"/>
        <w:left w:val="none" w:sz="0" w:space="0" w:color="auto"/>
        <w:bottom w:val="none" w:sz="0" w:space="0" w:color="auto"/>
        <w:right w:val="none" w:sz="0" w:space="0" w:color="auto"/>
      </w:divBdr>
    </w:div>
    <w:div w:id="1253273169">
      <w:bodyDiv w:val="1"/>
      <w:marLeft w:val="0"/>
      <w:marRight w:val="0"/>
      <w:marTop w:val="0"/>
      <w:marBottom w:val="0"/>
      <w:divBdr>
        <w:top w:val="none" w:sz="0" w:space="0" w:color="auto"/>
        <w:left w:val="none" w:sz="0" w:space="0" w:color="auto"/>
        <w:bottom w:val="none" w:sz="0" w:space="0" w:color="auto"/>
        <w:right w:val="none" w:sz="0" w:space="0" w:color="auto"/>
      </w:divBdr>
    </w:div>
    <w:div w:id="1254707807">
      <w:bodyDiv w:val="1"/>
      <w:marLeft w:val="0"/>
      <w:marRight w:val="0"/>
      <w:marTop w:val="0"/>
      <w:marBottom w:val="0"/>
      <w:divBdr>
        <w:top w:val="none" w:sz="0" w:space="0" w:color="auto"/>
        <w:left w:val="none" w:sz="0" w:space="0" w:color="auto"/>
        <w:bottom w:val="none" w:sz="0" w:space="0" w:color="auto"/>
        <w:right w:val="none" w:sz="0" w:space="0" w:color="auto"/>
      </w:divBdr>
    </w:div>
    <w:div w:id="1279727607">
      <w:bodyDiv w:val="1"/>
      <w:marLeft w:val="0"/>
      <w:marRight w:val="0"/>
      <w:marTop w:val="0"/>
      <w:marBottom w:val="0"/>
      <w:divBdr>
        <w:top w:val="none" w:sz="0" w:space="0" w:color="auto"/>
        <w:left w:val="none" w:sz="0" w:space="0" w:color="auto"/>
        <w:bottom w:val="none" w:sz="0" w:space="0" w:color="auto"/>
        <w:right w:val="none" w:sz="0" w:space="0" w:color="auto"/>
      </w:divBdr>
    </w:div>
    <w:div w:id="1292713111">
      <w:bodyDiv w:val="1"/>
      <w:marLeft w:val="0"/>
      <w:marRight w:val="0"/>
      <w:marTop w:val="0"/>
      <w:marBottom w:val="0"/>
      <w:divBdr>
        <w:top w:val="none" w:sz="0" w:space="0" w:color="auto"/>
        <w:left w:val="none" w:sz="0" w:space="0" w:color="auto"/>
        <w:bottom w:val="none" w:sz="0" w:space="0" w:color="auto"/>
        <w:right w:val="none" w:sz="0" w:space="0" w:color="auto"/>
      </w:divBdr>
    </w:div>
    <w:div w:id="1296524361">
      <w:bodyDiv w:val="1"/>
      <w:marLeft w:val="0"/>
      <w:marRight w:val="0"/>
      <w:marTop w:val="0"/>
      <w:marBottom w:val="0"/>
      <w:divBdr>
        <w:top w:val="none" w:sz="0" w:space="0" w:color="auto"/>
        <w:left w:val="none" w:sz="0" w:space="0" w:color="auto"/>
        <w:bottom w:val="none" w:sz="0" w:space="0" w:color="auto"/>
        <w:right w:val="none" w:sz="0" w:space="0" w:color="auto"/>
      </w:divBdr>
    </w:div>
    <w:div w:id="1301113249">
      <w:bodyDiv w:val="1"/>
      <w:marLeft w:val="0"/>
      <w:marRight w:val="0"/>
      <w:marTop w:val="0"/>
      <w:marBottom w:val="0"/>
      <w:divBdr>
        <w:top w:val="none" w:sz="0" w:space="0" w:color="auto"/>
        <w:left w:val="none" w:sz="0" w:space="0" w:color="auto"/>
        <w:bottom w:val="none" w:sz="0" w:space="0" w:color="auto"/>
        <w:right w:val="none" w:sz="0" w:space="0" w:color="auto"/>
      </w:divBdr>
    </w:div>
    <w:div w:id="1340038514">
      <w:bodyDiv w:val="1"/>
      <w:marLeft w:val="0"/>
      <w:marRight w:val="0"/>
      <w:marTop w:val="0"/>
      <w:marBottom w:val="0"/>
      <w:divBdr>
        <w:top w:val="none" w:sz="0" w:space="0" w:color="auto"/>
        <w:left w:val="none" w:sz="0" w:space="0" w:color="auto"/>
        <w:bottom w:val="none" w:sz="0" w:space="0" w:color="auto"/>
        <w:right w:val="none" w:sz="0" w:space="0" w:color="auto"/>
      </w:divBdr>
    </w:div>
    <w:div w:id="1360744465">
      <w:bodyDiv w:val="1"/>
      <w:marLeft w:val="0"/>
      <w:marRight w:val="0"/>
      <w:marTop w:val="0"/>
      <w:marBottom w:val="0"/>
      <w:divBdr>
        <w:top w:val="none" w:sz="0" w:space="0" w:color="auto"/>
        <w:left w:val="none" w:sz="0" w:space="0" w:color="auto"/>
        <w:bottom w:val="none" w:sz="0" w:space="0" w:color="auto"/>
        <w:right w:val="none" w:sz="0" w:space="0" w:color="auto"/>
      </w:divBdr>
    </w:div>
    <w:div w:id="1385132391">
      <w:bodyDiv w:val="1"/>
      <w:marLeft w:val="0"/>
      <w:marRight w:val="0"/>
      <w:marTop w:val="0"/>
      <w:marBottom w:val="0"/>
      <w:divBdr>
        <w:top w:val="none" w:sz="0" w:space="0" w:color="auto"/>
        <w:left w:val="none" w:sz="0" w:space="0" w:color="auto"/>
        <w:bottom w:val="none" w:sz="0" w:space="0" w:color="auto"/>
        <w:right w:val="none" w:sz="0" w:space="0" w:color="auto"/>
      </w:divBdr>
    </w:div>
    <w:div w:id="1401708290">
      <w:bodyDiv w:val="1"/>
      <w:marLeft w:val="0"/>
      <w:marRight w:val="0"/>
      <w:marTop w:val="0"/>
      <w:marBottom w:val="0"/>
      <w:divBdr>
        <w:top w:val="none" w:sz="0" w:space="0" w:color="auto"/>
        <w:left w:val="none" w:sz="0" w:space="0" w:color="auto"/>
        <w:bottom w:val="none" w:sz="0" w:space="0" w:color="auto"/>
        <w:right w:val="none" w:sz="0" w:space="0" w:color="auto"/>
      </w:divBdr>
    </w:div>
    <w:div w:id="1409887053">
      <w:bodyDiv w:val="1"/>
      <w:marLeft w:val="0"/>
      <w:marRight w:val="0"/>
      <w:marTop w:val="0"/>
      <w:marBottom w:val="0"/>
      <w:divBdr>
        <w:top w:val="none" w:sz="0" w:space="0" w:color="auto"/>
        <w:left w:val="none" w:sz="0" w:space="0" w:color="auto"/>
        <w:bottom w:val="none" w:sz="0" w:space="0" w:color="auto"/>
        <w:right w:val="none" w:sz="0" w:space="0" w:color="auto"/>
      </w:divBdr>
    </w:div>
    <w:div w:id="1414006250">
      <w:bodyDiv w:val="1"/>
      <w:marLeft w:val="0"/>
      <w:marRight w:val="0"/>
      <w:marTop w:val="0"/>
      <w:marBottom w:val="0"/>
      <w:divBdr>
        <w:top w:val="none" w:sz="0" w:space="0" w:color="auto"/>
        <w:left w:val="none" w:sz="0" w:space="0" w:color="auto"/>
        <w:bottom w:val="none" w:sz="0" w:space="0" w:color="auto"/>
        <w:right w:val="none" w:sz="0" w:space="0" w:color="auto"/>
      </w:divBdr>
    </w:div>
    <w:div w:id="1423646645">
      <w:bodyDiv w:val="1"/>
      <w:marLeft w:val="0"/>
      <w:marRight w:val="0"/>
      <w:marTop w:val="0"/>
      <w:marBottom w:val="0"/>
      <w:divBdr>
        <w:top w:val="none" w:sz="0" w:space="0" w:color="auto"/>
        <w:left w:val="none" w:sz="0" w:space="0" w:color="auto"/>
        <w:bottom w:val="none" w:sz="0" w:space="0" w:color="auto"/>
        <w:right w:val="none" w:sz="0" w:space="0" w:color="auto"/>
      </w:divBdr>
    </w:div>
    <w:div w:id="1432237705">
      <w:bodyDiv w:val="1"/>
      <w:marLeft w:val="0"/>
      <w:marRight w:val="0"/>
      <w:marTop w:val="0"/>
      <w:marBottom w:val="0"/>
      <w:divBdr>
        <w:top w:val="none" w:sz="0" w:space="0" w:color="auto"/>
        <w:left w:val="none" w:sz="0" w:space="0" w:color="auto"/>
        <w:bottom w:val="none" w:sz="0" w:space="0" w:color="auto"/>
        <w:right w:val="none" w:sz="0" w:space="0" w:color="auto"/>
      </w:divBdr>
    </w:div>
    <w:div w:id="1432899586">
      <w:bodyDiv w:val="1"/>
      <w:marLeft w:val="0"/>
      <w:marRight w:val="0"/>
      <w:marTop w:val="0"/>
      <w:marBottom w:val="0"/>
      <w:divBdr>
        <w:top w:val="none" w:sz="0" w:space="0" w:color="auto"/>
        <w:left w:val="none" w:sz="0" w:space="0" w:color="auto"/>
        <w:bottom w:val="none" w:sz="0" w:space="0" w:color="auto"/>
        <w:right w:val="none" w:sz="0" w:space="0" w:color="auto"/>
      </w:divBdr>
    </w:div>
    <w:div w:id="1442913500">
      <w:bodyDiv w:val="1"/>
      <w:marLeft w:val="0"/>
      <w:marRight w:val="0"/>
      <w:marTop w:val="0"/>
      <w:marBottom w:val="0"/>
      <w:divBdr>
        <w:top w:val="none" w:sz="0" w:space="0" w:color="auto"/>
        <w:left w:val="none" w:sz="0" w:space="0" w:color="auto"/>
        <w:bottom w:val="none" w:sz="0" w:space="0" w:color="auto"/>
        <w:right w:val="none" w:sz="0" w:space="0" w:color="auto"/>
      </w:divBdr>
    </w:div>
    <w:div w:id="1490170321">
      <w:bodyDiv w:val="1"/>
      <w:marLeft w:val="0"/>
      <w:marRight w:val="0"/>
      <w:marTop w:val="0"/>
      <w:marBottom w:val="0"/>
      <w:divBdr>
        <w:top w:val="none" w:sz="0" w:space="0" w:color="auto"/>
        <w:left w:val="none" w:sz="0" w:space="0" w:color="auto"/>
        <w:bottom w:val="none" w:sz="0" w:space="0" w:color="auto"/>
        <w:right w:val="none" w:sz="0" w:space="0" w:color="auto"/>
      </w:divBdr>
    </w:div>
    <w:div w:id="1522353979">
      <w:bodyDiv w:val="1"/>
      <w:marLeft w:val="0"/>
      <w:marRight w:val="0"/>
      <w:marTop w:val="0"/>
      <w:marBottom w:val="0"/>
      <w:divBdr>
        <w:top w:val="none" w:sz="0" w:space="0" w:color="auto"/>
        <w:left w:val="none" w:sz="0" w:space="0" w:color="auto"/>
        <w:bottom w:val="none" w:sz="0" w:space="0" w:color="auto"/>
        <w:right w:val="none" w:sz="0" w:space="0" w:color="auto"/>
      </w:divBdr>
    </w:div>
    <w:div w:id="1529681493">
      <w:bodyDiv w:val="1"/>
      <w:marLeft w:val="0"/>
      <w:marRight w:val="0"/>
      <w:marTop w:val="0"/>
      <w:marBottom w:val="0"/>
      <w:divBdr>
        <w:top w:val="none" w:sz="0" w:space="0" w:color="auto"/>
        <w:left w:val="none" w:sz="0" w:space="0" w:color="auto"/>
        <w:bottom w:val="none" w:sz="0" w:space="0" w:color="auto"/>
        <w:right w:val="none" w:sz="0" w:space="0" w:color="auto"/>
      </w:divBdr>
    </w:div>
    <w:div w:id="1548955236">
      <w:bodyDiv w:val="1"/>
      <w:marLeft w:val="0"/>
      <w:marRight w:val="0"/>
      <w:marTop w:val="0"/>
      <w:marBottom w:val="0"/>
      <w:divBdr>
        <w:top w:val="none" w:sz="0" w:space="0" w:color="auto"/>
        <w:left w:val="none" w:sz="0" w:space="0" w:color="auto"/>
        <w:bottom w:val="none" w:sz="0" w:space="0" w:color="auto"/>
        <w:right w:val="none" w:sz="0" w:space="0" w:color="auto"/>
      </w:divBdr>
      <w:divsChild>
        <w:div w:id="1235895476">
          <w:marLeft w:val="0"/>
          <w:marRight w:val="0"/>
          <w:marTop w:val="0"/>
          <w:marBottom w:val="0"/>
          <w:divBdr>
            <w:top w:val="none" w:sz="0" w:space="0" w:color="auto"/>
            <w:left w:val="none" w:sz="0" w:space="0" w:color="auto"/>
            <w:bottom w:val="none" w:sz="0" w:space="0" w:color="auto"/>
            <w:right w:val="none" w:sz="0" w:space="0" w:color="auto"/>
          </w:divBdr>
        </w:div>
      </w:divsChild>
    </w:div>
    <w:div w:id="1569917333">
      <w:bodyDiv w:val="1"/>
      <w:marLeft w:val="0"/>
      <w:marRight w:val="0"/>
      <w:marTop w:val="0"/>
      <w:marBottom w:val="0"/>
      <w:divBdr>
        <w:top w:val="none" w:sz="0" w:space="0" w:color="auto"/>
        <w:left w:val="none" w:sz="0" w:space="0" w:color="auto"/>
        <w:bottom w:val="none" w:sz="0" w:space="0" w:color="auto"/>
        <w:right w:val="none" w:sz="0" w:space="0" w:color="auto"/>
      </w:divBdr>
    </w:div>
    <w:div w:id="1571767421">
      <w:bodyDiv w:val="1"/>
      <w:marLeft w:val="0"/>
      <w:marRight w:val="0"/>
      <w:marTop w:val="0"/>
      <w:marBottom w:val="0"/>
      <w:divBdr>
        <w:top w:val="none" w:sz="0" w:space="0" w:color="auto"/>
        <w:left w:val="none" w:sz="0" w:space="0" w:color="auto"/>
        <w:bottom w:val="none" w:sz="0" w:space="0" w:color="auto"/>
        <w:right w:val="none" w:sz="0" w:space="0" w:color="auto"/>
      </w:divBdr>
    </w:div>
    <w:div w:id="1580023437">
      <w:bodyDiv w:val="1"/>
      <w:marLeft w:val="0"/>
      <w:marRight w:val="0"/>
      <w:marTop w:val="0"/>
      <w:marBottom w:val="0"/>
      <w:divBdr>
        <w:top w:val="none" w:sz="0" w:space="0" w:color="auto"/>
        <w:left w:val="none" w:sz="0" w:space="0" w:color="auto"/>
        <w:bottom w:val="none" w:sz="0" w:space="0" w:color="auto"/>
        <w:right w:val="none" w:sz="0" w:space="0" w:color="auto"/>
      </w:divBdr>
    </w:div>
    <w:div w:id="1585607146">
      <w:bodyDiv w:val="1"/>
      <w:marLeft w:val="0"/>
      <w:marRight w:val="0"/>
      <w:marTop w:val="0"/>
      <w:marBottom w:val="0"/>
      <w:divBdr>
        <w:top w:val="none" w:sz="0" w:space="0" w:color="auto"/>
        <w:left w:val="none" w:sz="0" w:space="0" w:color="auto"/>
        <w:bottom w:val="none" w:sz="0" w:space="0" w:color="auto"/>
        <w:right w:val="none" w:sz="0" w:space="0" w:color="auto"/>
      </w:divBdr>
    </w:div>
    <w:div w:id="1586527537">
      <w:bodyDiv w:val="1"/>
      <w:marLeft w:val="0"/>
      <w:marRight w:val="0"/>
      <w:marTop w:val="0"/>
      <w:marBottom w:val="0"/>
      <w:divBdr>
        <w:top w:val="none" w:sz="0" w:space="0" w:color="auto"/>
        <w:left w:val="none" w:sz="0" w:space="0" w:color="auto"/>
        <w:bottom w:val="none" w:sz="0" w:space="0" w:color="auto"/>
        <w:right w:val="none" w:sz="0" w:space="0" w:color="auto"/>
      </w:divBdr>
    </w:div>
    <w:div w:id="1609197586">
      <w:bodyDiv w:val="1"/>
      <w:marLeft w:val="0"/>
      <w:marRight w:val="0"/>
      <w:marTop w:val="0"/>
      <w:marBottom w:val="0"/>
      <w:divBdr>
        <w:top w:val="none" w:sz="0" w:space="0" w:color="auto"/>
        <w:left w:val="none" w:sz="0" w:space="0" w:color="auto"/>
        <w:bottom w:val="none" w:sz="0" w:space="0" w:color="auto"/>
        <w:right w:val="none" w:sz="0" w:space="0" w:color="auto"/>
      </w:divBdr>
    </w:div>
    <w:div w:id="1633907071">
      <w:bodyDiv w:val="1"/>
      <w:marLeft w:val="0"/>
      <w:marRight w:val="0"/>
      <w:marTop w:val="0"/>
      <w:marBottom w:val="0"/>
      <w:divBdr>
        <w:top w:val="none" w:sz="0" w:space="0" w:color="auto"/>
        <w:left w:val="none" w:sz="0" w:space="0" w:color="auto"/>
        <w:bottom w:val="none" w:sz="0" w:space="0" w:color="auto"/>
        <w:right w:val="none" w:sz="0" w:space="0" w:color="auto"/>
      </w:divBdr>
    </w:div>
    <w:div w:id="1637300541">
      <w:bodyDiv w:val="1"/>
      <w:marLeft w:val="0"/>
      <w:marRight w:val="0"/>
      <w:marTop w:val="0"/>
      <w:marBottom w:val="0"/>
      <w:divBdr>
        <w:top w:val="none" w:sz="0" w:space="0" w:color="auto"/>
        <w:left w:val="none" w:sz="0" w:space="0" w:color="auto"/>
        <w:bottom w:val="none" w:sz="0" w:space="0" w:color="auto"/>
        <w:right w:val="none" w:sz="0" w:space="0" w:color="auto"/>
      </w:divBdr>
    </w:div>
    <w:div w:id="1638604361">
      <w:bodyDiv w:val="1"/>
      <w:marLeft w:val="0"/>
      <w:marRight w:val="0"/>
      <w:marTop w:val="0"/>
      <w:marBottom w:val="0"/>
      <w:divBdr>
        <w:top w:val="none" w:sz="0" w:space="0" w:color="auto"/>
        <w:left w:val="none" w:sz="0" w:space="0" w:color="auto"/>
        <w:bottom w:val="none" w:sz="0" w:space="0" w:color="auto"/>
        <w:right w:val="none" w:sz="0" w:space="0" w:color="auto"/>
      </w:divBdr>
    </w:div>
    <w:div w:id="1640069878">
      <w:bodyDiv w:val="1"/>
      <w:marLeft w:val="0"/>
      <w:marRight w:val="0"/>
      <w:marTop w:val="0"/>
      <w:marBottom w:val="0"/>
      <w:divBdr>
        <w:top w:val="none" w:sz="0" w:space="0" w:color="auto"/>
        <w:left w:val="none" w:sz="0" w:space="0" w:color="auto"/>
        <w:bottom w:val="none" w:sz="0" w:space="0" w:color="auto"/>
        <w:right w:val="none" w:sz="0" w:space="0" w:color="auto"/>
      </w:divBdr>
    </w:div>
    <w:div w:id="1682121273">
      <w:bodyDiv w:val="1"/>
      <w:marLeft w:val="0"/>
      <w:marRight w:val="0"/>
      <w:marTop w:val="0"/>
      <w:marBottom w:val="0"/>
      <w:divBdr>
        <w:top w:val="none" w:sz="0" w:space="0" w:color="auto"/>
        <w:left w:val="none" w:sz="0" w:space="0" w:color="auto"/>
        <w:bottom w:val="none" w:sz="0" w:space="0" w:color="auto"/>
        <w:right w:val="none" w:sz="0" w:space="0" w:color="auto"/>
      </w:divBdr>
    </w:div>
    <w:div w:id="1694650885">
      <w:bodyDiv w:val="1"/>
      <w:marLeft w:val="0"/>
      <w:marRight w:val="0"/>
      <w:marTop w:val="0"/>
      <w:marBottom w:val="0"/>
      <w:divBdr>
        <w:top w:val="none" w:sz="0" w:space="0" w:color="auto"/>
        <w:left w:val="none" w:sz="0" w:space="0" w:color="auto"/>
        <w:bottom w:val="none" w:sz="0" w:space="0" w:color="auto"/>
        <w:right w:val="none" w:sz="0" w:space="0" w:color="auto"/>
      </w:divBdr>
    </w:div>
    <w:div w:id="1700737052">
      <w:bodyDiv w:val="1"/>
      <w:marLeft w:val="0"/>
      <w:marRight w:val="0"/>
      <w:marTop w:val="0"/>
      <w:marBottom w:val="0"/>
      <w:divBdr>
        <w:top w:val="none" w:sz="0" w:space="0" w:color="auto"/>
        <w:left w:val="none" w:sz="0" w:space="0" w:color="auto"/>
        <w:bottom w:val="none" w:sz="0" w:space="0" w:color="auto"/>
        <w:right w:val="none" w:sz="0" w:space="0" w:color="auto"/>
      </w:divBdr>
    </w:div>
    <w:div w:id="1707633779">
      <w:bodyDiv w:val="1"/>
      <w:marLeft w:val="0"/>
      <w:marRight w:val="0"/>
      <w:marTop w:val="0"/>
      <w:marBottom w:val="0"/>
      <w:divBdr>
        <w:top w:val="none" w:sz="0" w:space="0" w:color="auto"/>
        <w:left w:val="none" w:sz="0" w:space="0" w:color="auto"/>
        <w:bottom w:val="none" w:sz="0" w:space="0" w:color="auto"/>
        <w:right w:val="none" w:sz="0" w:space="0" w:color="auto"/>
      </w:divBdr>
    </w:div>
    <w:div w:id="1710642230">
      <w:bodyDiv w:val="1"/>
      <w:marLeft w:val="0"/>
      <w:marRight w:val="0"/>
      <w:marTop w:val="0"/>
      <w:marBottom w:val="0"/>
      <w:divBdr>
        <w:top w:val="none" w:sz="0" w:space="0" w:color="auto"/>
        <w:left w:val="none" w:sz="0" w:space="0" w:color="auto"/>
        <w:bottom w:val="none" w:sz="0" w:space="0" w:color="auto"/>
        <w:right w:val="none" w:sz="0" w:space="0" w:color="auto"/>
      </w:divBdr>
    </w:div>
    <w:div w:id="1714765665">
      <w:bodyDiv w:val="1"/>
      <w:marLeft w:val="0"/>
      <w:marRight w:val="0"/>
      <w:marTop w:val="0"/>
      <w:marBottom w:val="0"/>
      <w:divBdr>
        <w:top w:val="none" w:sz="0" w:space="0" w:color="auto"/>
        <w:left w:val="none" w:sz="0" w:space="0" w:color="auto"/>
        <w:bottom w:val="none" w:sz="0" w:space="0" w:color="auto"/>
        <w:right w:val="none" w:sz="0" w:space="0" w:color="auto"/>
      </w:divBdr>
    </w:div>
    <w:div w:id="1726175068">
      <w:bodyDiv w:val="1"/>
      <w:marLeft w:val="0"/>
      <w:marRight w:val="0"/>
      <w:marTop w:val="0"/>
      <w:marBottom w:val="0"/>
      <w:divBdr>
        <w:top w:val="none" w:sz="0" w:space="0" w:color="auto"/>
        <w:left w:val="none" w:sz="0" w:space="0" w:color="auto"/>
        <w:bottom w:val="none" w:sz="0" w:space="0" w:color="auto"/>
        <w:right w:val="none" w:sz="0" w:space="0" w:color="auto"/>
      </w:divBdr>
    </w:div>
    <w:div w:id="1737629287">
      <w:bodyDiv w:val="1"/>
      <w:marLeft w:val="0"/>
      <w:marRight w:val="0"/>
      <w:marTop w:val="0"/>
      <w:marBottom w:val="0"/>
      <w:divBdr>
        <w:top w:val="none" w:sz="0" w:space="0" w:color="auto"/>
        <w:left w:val="none" w:sz="0" w:space="0" w:color="auto"/>
        <w:bottom w:val="none" w:sz="0" w:space="0" w:color="auto"/>
        <w:right w:val="none" w:sz="0" w:space="0" w:color="auto"/>
      </w:divBdr>
    </w:div>
    <w:div w:id="1746027703">
      <w:bodyDiv w:val="1"/>
      <w:marLeft w:val="0"/>
      <w:marRight w:val="0"/>
      <w:marTop w:val="0"/>
      <w:marBottom w:val="0"/>
      <w:divBdr>
        <w:top w:val="none" w:sz="0" w:space="0" w:color="auto"/>
        <w:left w:val="none" w:sz="0" w:space="0" w:color="auto"/>
        <w:bottom w:val="none" w:sz="0" w:space="0" w:color="auto"/>
        <w:right w:val="none" w:sz="0" w:space="0" w:color="auto"/>
      </w:divBdr>
    </w:div>
    <w:div w:id="1768843129">
      <w:bodyDiv w:val="1"/>
      <w:marLeft w:val="0"/>
      <w:marRight w:val="0"/>
      <w:marTop w:val="0"/>
      <w:marBottom w:val="0"/>
      <w:divBdr>
        <w:top w:val="none" w:sz="0" w:space="0" w:color="auto"/>
        <w:left w:val="none" w:sz="0" w:space="0" w:color="auto"/>
        <w:bottom w:val="none" w:sz="0" w:space="0" w:color="auto"/>
        <w:right w:val="none" w:sz="0" w:space="0" w:color="auto"/>
      </w:divBdr>
    </w:div>
    <w:div w:id="1784570407">
      <w:bodyDiv w:val="1"/>
      <w:marLeft w:val="0"/>
      <w:marRight w:val="0"/>
      <w:marTop w:val="0"/>
      <w:marBottom w:val="0"/>
      <w:divBdr>
        <w:top w:val="none" w:sz="0" w:space="0" w:color="auto"/>
        <w:left w:val="none" w:sz="0" w:space="0" w:color="auto"/>
        <w:bottom w:val="none" w:sz="0" w:space="0" w:color="auto"/>
        <w:right w:val="none" w:sz="0" w:space="0" w:color="auto"/>
      </w:divBdr>
    </w:div>
    <w:div w:id="1807356745">
      <w:bodyDiv w:val="1"/>
      <w:marLeft w:val="0"/>
      <w:marRight w:val="0"/>
      <w:marTop w:val="0"/>
      <w:marBottom w:val="0"/>
      <w:divBdr>
        <w:top w:val="none" w:sz="0" w:space="0" w:color="auto"/>
        <w:left w:val="none" w:sz="0" w:space="0" w:color="auto"/>
        <w:bottom w:val="none" w:sz="0" w:space="0" w:color="auto"/>
        <w:right w:val="none" w:sz="0" w:space="0" w:color="auto"/>
      </w:divBdr>
    </w:div>
    <w:div w:id="1837190460">
      <w:bodyDiv w:val="1"/>
      <w:marLeft w:val="0"/>
      <w:marRight w:val="0"/>
      <w:marTop w:val="0"/>
      <w:marBottom w:val="0"/>
      <w:divBdr>
        <w:top w:val="none" w:sz="0" w:space="0" w:color="auto"/>
        <w:left w:val="none" w:sz="0" w:space="0" w:color="auto"/>
        <w:bottom w:val="none" w:sz="0" w:space="0" w:color="auto"/>
        <w:right w:val="none" w:sz="0" w:space="0" w:color="auto"/>
      </w:divBdr>
    </w:div>
    <w:div w:id="1845824861">
      <w:bodyDiv w:val="1"/>
      <w:marLeft w:val="0"/>
      <w:marRight w:val="0"/>
      <w:marTop w:val="0"/>
      <w:marBottom w:val="0"/>
      <w:divBdr>
        <w:top w:val="none" w:sz="0" w:space="0" w:color="auto"/>
        <w:left w:val="none" w:sz="0" w:space="0" w:color="auto"/>
        <w:bottom w:val="none" w:sz="0" w:space="0" w:color="auto"/>
        <w:right w:val="none" w:sz="0" w:space="0" w:color="auto"/>
      </w:divBdr>
    </w:div>
    <w:div w:id="1855606766">
      <w:bodyDiv w:val="1"/>
      <w:marLeft w:val="0"/>
      <w:marRight w:val="0"/>
      <w:marTop w:val="0"/>
      <w:marBottom w:val="0"/>
      <w:divBdr>
        <w:top w:val="none" w:sz="0" w:space="0" w:color="auto"/>
        <w:left w:val="none" w:sz="0" w:space="0" w:color="auto"/>
        <w:bottom w:val="none" w:sz="0" w:space="0" w:color="auto"/>
        <w:right w:val="none" w:sz="0" w:space="0" w:color="auto"/>
      </w:divBdr>
    </w:div>
    <w:div w:id="1885748859">
      <w:bodyDiv w:val="1"/>
      <w:marLeft w:val="0"/>
      <w:marRight w:val="0"/>
      <w:marTop w:val="0"/>
      <w:marBottom w:val="0"/>
      <w:divBdr>
        <w:top w:val="none" w:sz="0" w:space="0" w:color="auto"/>
        <w:left w:val="none" w:sz="0" w:space="0" w:color="auto"/>
        <w:bottom w:val="none" w:sz="0" w:space="0" w:color="auto"/>
        <w:right w:val="none" w:sz="0" w:space="0" w:color="auto"/>
      </w:divBdr>
    </w:div>
    <w:div w:id="1888838615">
      <w:bodyDiv w:val="1"/>
      <w:marLeft w:val="0"/>
      <w:marRight w:val="0"/>
      <w:marTop w:val="0"/>
      <w:marBottom w:val="0"/>
      <w:divBdr>
        <w:top w:val="none" w:sz="0" w:space="0" w:color="auto"/>
        <w:left w:val="none" w:sz="0" w:space="0" w:color="auto"/>
        <w:bottom w:val="none" w:sz="0" w:space="0" w:color="auto"/>
        <w:right w:val="none" w:sz="0" w:space="0" w:color="auto"/>
      </w:divBdr>
    </w:div>
    <w:div w:id="1893498616">
      <w:bodyDiv w:val="1"/>
      <w:marLeft w:val="0"/>
      <w:marRight w:val="0"/>
      <w:marTop w:val="0"/>
      <w:marBottom w:val="0"/>
      <w:divBdr>
        <w:top w:val="none" w:sz="0" w:space="0" w:color="auto"/>
        <w:left w:val="none" w:sz="0" w:space="0" w:color="auto"/>
        <w:bottom w:val="none" w:sz="0" w:space="0" w:color="auto"/>
        <w:right w:val="none" w:sz="0" w:space="0" w:color="auto"/>
      </w:divBdr>
    </w:div>
    <w:div w:id="1900362003">
      <w:bodyDiv w:val="1"/>
      <w:marLeft w:val="0"/>
      <w:marRight w:val="0"/>
      <w:marTop w:val="0"/>
      <w:marBottom w:val="0"/>
      <w:divBdr>
        <w:top w:val="none" w:sz="0" w:space="0" w:color="auto"/>
        <w:left w:val="none" w:sz="0" w:space="0" w:color="auto"/>
        <w:bottom w:val="none" w:sz="0" w:space="0" w:color="auto"/>
        <w:right w:val="none" w:sz="0" w:space="0" w:color="auto"/>
      </w:divBdr>
    </w:div>
    <w:div w:id="1909413177">
      <w:bodyDiv w:val="1"/>
      <w:marLeft w:val="0"/>
      <w:marRight w:val="0"/>
      <w:marTop w:val="0"/>
      <w:marBottom w:val="0"/>
      <w:divBdr>
        <w:top w:val="none" w:sz="0" w:space="0" w:color="auto"/>
        <w:left w:val="none" w:sz="0" w:space="0" w:color="auto"/>
        <w:bottom w:val="none" w:sz="0" w:space="0" w:color="auto"/>
        <w:right w:val="none" w:sz="0" w:space="0" w:color="auto"/>
      </w:divBdr>
    </w:div>
    <w:div w:id="1912346932">
      <w:bodyDiv w:val="1"/>
      <w:marLeft w:val="0"/>
      <w:marRight w:val="0"/>
      <w:marTop w:val="0"/>
      <w:marBottom w:val="0"/>
      <w:divBdr>
        <w:top w:val="none" w:sz="0" w:space="0" w:color="auto"/>
        <w:left w:val="none" w:sz="0" w:space="0" w:color="auto"/>
        <w:bottom w:val="none" w:sz="0" w:space="0" w:color="auto"/>
        <w:right w:val="none" w:sz="0" w:space="0" w:color="auto"/>
      </w:divBdr>
    </w:div>
    <w:div w:id="1917282538">
      <w:bodyDiv w:val="1"/>
      <w:marLeft w:val="0"/>
      <w:marRight w:val="0"/>
      <w:marTop w:val="0"/>
      <w:marBottom w:val="0"/>
      <w:divBdr>
        <w:top w:val="none" w:sz="0" w:space="0" w:color="auto"/>
        <w:left w:val="none" w:sz="0" w:space="0" w:color="auto"/>
        <w:bottom w:val="none" w:sz="0" w:space="0" w:color="auto"/>
        <w:right w:val="none" w:sz="0" w:space="0" w:color="auto"/>
      </w:divBdr>
    </w:div>
    <w:div w:id="1921206889">
      <w:bodyDiv w:val="1"/>
      <w:marLeft w:val="0"/>
      <w:marRight w:val="0"/>
      <w:marTop w:val="0"/>
      <w:marBottom w:val="0"/>
      <w:divBdr>
        <w:top w:val="none" w:sz="0" w:space="0" w:color="auto"/>
        <w:left w:val="none" w:sz="0" w:space="0" w:color="auto"/>
        <w:bottom w:val="none" w:sz="0" w:space="0" w:color="auto"/>
        <w:right w:val="none" w:sz="0" w:space="0" w:color="auto"/>
      </w:divBdr>
    </w:div>
    <w:div w:id="1932204644">
      <w:bodyDiv w:val="1"/>
      <w:marLeft w:val="0"/>
      <w:marRight w:val="0"/>
      <w:marTop w:val="0"/>
      <w:marBottom w:val="0"/>
      <w:divBdr>
        <w:top w:val="none" w:sz="0" w:space="0" w:color="auto"/>
        <w:left w:val="none" w:sz="0" w:space="0" w:color="auto"/>
        <w:bottom w:val="none" w:sz="0" w:space="0" w:color="auto"/>
        <w:right w:val="none" w:sz="0" w:space="0" w:color="auto"/>
      </w:divBdr>
    </w:div>
    <w:div w:id="1978409405">
      <w:bodyDiv w:val="1"/>
      <w:marLeft w:val="0"/>
      <w:marRight w:val="0"/>
      <w:marTop w:val="0"/>
      <w:marBottom w:val="0"/>
      <w:divBdr>
        <w:top w:val="none" w:sz="0" w:space="0" w:color="auto"/>
        <w:left w:val="none" w:sz="0" w:space="0" w:color="auto"/>
        <w:bottom w:val="none" w:sz="0" w:space="0" w:color="auto"/>
        <w:right w:val="none" w:sz="0" w:space="0" w:color="auto"/>
      </w:divBdr>
    </w:div>
    <w:div w:id="1985616230">
      <w:bodyDiv w:val="1"/>
      <w:marLeft w:val="0"/>
      <w:marRight w:val="0"/>
      <w:marTop w:val="0"/>
      <w:marBottom w:val="0"/>
      <w:divBdr>
        <w:top w:val="none" w:sz="0" w:space="0" w:color="auto"/>
        <w:left w:val="none" w:sz="0" w:space="0" w:color="auto"/>
        <w:bottom w:val="none" w:sz="0" w:space="0" w:color="auto"/>
        <w:right w:val="none" w:sz="0" w:space="0" w:color="auto"/>
      </w:divBdr>
    </w:div>
    <w:div w:id="1998456665">
      <w:bodyDiv w:val="1"/>
      <w:marLeft w:val="0"/>
      <w:marRight w:val="0"/>
      <w:marTop w:val="0"/>
      <w:marBottom w:val="0"/>
      <w:divBdr>
        <w:top w:val="none" w:sz="0" w:space="0" w:color="auto"/>
        <w:left w:val="none" w:sz="0" w:space="0" w:color="auto"/>
        <w:bottom w:val="none" w:sz="0" w:space="0" w:color="auto"/>
        <w:right w:val="none" w:sz="0" w:space="0" w:color="auto"/>
      </w:divBdr>
    </w:div>
    <w:div w:id="1999533176">
      <w:bodyDiv w:val="1"/>
      <w:marLeft w:val="0"/>
      <w:marRight w:val="0"/>
      <w:marTop w:val="0"/>
      <w:marBottom w:val="0"/>
      <w:divBdr>
        <w:top w:val="none" w:sz="0" w:space="0" w:color="auto"/>
        <w:left w:val="none" w:sz="0" w:space="0" w:color="auto"/>
        <w:bottom w:val="none" w:sz="0" w:space="0" w:color="auto"/>
        <w:right w:val="none" w:sz="0" w:space="0" w:color="auto"/>
      </w:divBdr>
    </w:div>
    <w:div w:id="2000578698">
      <w:bodyDiv w:val="1"/>
      <w:marLeft w:val="0"/>
      <w:marRight w:val="0"/>
      <w:marTop w:val="0"/>
      <w:marBottom w:val="0"/>
      <w:divBdr>
        <w:top w:val="none" w:sz="0" w:space="0" w:color="auto"/>
        <w:left w:val="none" w:sz="0" w:space="0" w:color="auto"/>
        <w:bottom w:val="none" w:sz="0" w:space="0" w:color="auto"/>
        <w:right w:val="none" w:sz="0" w:space="0" w:color="auto"/>
      </w:divBdr>
    </w:div>
    <w:div w:id="2006281910">
      <w:bodyDiv w:val="1"/>
      <w:marLeft w:val="0"/>
      <w:marRight w:val="0"/>
      <w:marTop w:val="0"/>
      <w:marBottom w:val="0"/>
      <w:divBdr>
        <w:top w:val="none" w:sz="0" w:space="0" w:color="auto"/>
        <w:left w:val="none" w:sz="0" w:space="0" w:color="auto"/>
        <w:bottom w:val="none" w:sz="0" w:space="0" w:color="auto"/>
        <w:right w:val="none" w:sz="0" w:space="0" w:color="auto"/>
      </w:divBdr>
    </w:div>
    <w:div w:id="2012173725">
      <w:bodyDiv w:val="1"/>
      <w:marLeft w:val="0"/>
      <w:marRight w:val="0"/>
      <w:marTop w:val="0"/>
      <w:marBottom w:val="0"/>
      <w:divBdr>
        <w:top w:val="none" w:sz="0" w:space="0" w:color="auto"/>
        <w:left w:val="none" w:sz="0" w:space="0" w:color="auto"/>
        <w:bottom w:val="none" w:sz="0" w:space="0" w:color="auto"/>
        <w:right w:val="none" w:sz="0" w:space="0" w:color="auto"/>
      </w:divBdr>
    </w:div>
    <w:div w:id="2020155755">
      <w:bodyDiv w:val="1"/>
      <w:marLeft w:val="0"/>
      <w:marRight w:val="0"/>
      <w:marTop w:val="0"/>
      <w:marBottom w:val="0"/>
      <w:divBdr>
        <w:top w:val="none" w:sz="0" w:space="0" w:color="auto"/>
        <w:left w:val="none" w:sz="0" w:space="0" w:color="auto"/>
        <w:bottom w:val="none" w:sz="0" w:space="0" w:color="auto"/>
        <w:right w:val="none" w:sz="0" w:space="0" w:color="auto"/>
      </w:divBdr>
    </w:div>
    <w:div w:id="2029719407">
      <w:bodyDiv w:val="1"/>
      <w:marLeft w:val="0"/>
      <w:marRight w:val="0"/>
      <w:marTop w:val="0"/>
      <w:marBottom w:val="0"/>
      <w:divBdr>
        <w:top w:val="none" w:sz="0" w:space="0" w:color="auto"/>
        <w:left w:val="none" w:sz="0" w:space="0" w:color="auto"/>
        <w:bottom w:val="none" w:sz="0" w:space="0" w:color="auto"/>
        <w:right w:val="none" w:sz="0" w:space="0" w:color="auto"/>
      </w:divBdr>
    </w:div>
    <w:div w:id="2050756618">
      <w:bodyDiv w:val="1"/>
      <w:marLeft w:val="0"/>
      <w:marRight w:val="0"/>
      <w:marTop w:val="0"/>
      <w:marBottom w:val="0"/>
      <w:divBdr>
        <w:top w:val="none" w:sz="0" w:space="0" w:color="auto"/>
        <w:left w:val="none" w:sz="0" w:space="0" w:color="auto"/>
        <w:bottom w:val="none" w:sz="0" w:space="0" w:color="auto"/>
        <w:right w:val="none" w:sz="0" w:space="0" w:color="auto"/>
      </w:divBdr>
    </w:div>
    <w:div w:id="2054573233">
      <w:bodyDiv w:val="1"/>
      <w:marLeft w:val="0"/>
      <w:marRight w:val="0"/>
      <w:marTop w:val="0"/>
      <w:marBottom w:val="0"/>
      <w:divBdr>
        <w:top w:val="none" w:sz="0" w:space="0" w:color="auto"/>
        <w:left w:val="none" w:sz="0" w:space="0" w:color="auto"/>
        <w:bottom w:val="none" w:sz="0" w:space="0" w:color="auto"/>
        <w:right w:val="none" w:sz="0" w:space="0" w:color="auto"/>
      </w:divBdr>
    </w:div>
    <w:div w:id="2076732750">
      <w:bodyDiv w:val="1"/>
      <w:marLeft w:val="0"/>
      <w:marRight w:val="0"/>
      <w:marTop w:val="0"/>
      <w:marBottom w:val="0"/>
      <w:divBdr>
        <w:top w:val="none" w:sz="0" w:space="0" w:color="auto"/>
        <w:left w:val="none" w:sz="0" w:space="0" w:color="auto"/>
        <w:bottom w:val="none" w:sz="0" w:space="0" w:color="auto"/>
        <w:right w:val="none" w:sz="0" w:space="0" w:color="auto"/>
      </w:divBdr>
    </w:div>
    <w:div w:id="2083867767">
      <w:bodyDiv w:val="1"/>
      <w:marLeft w:val="0"/>
      <w:marRight w:val="0"/>
      <w:marTop w:val="0"/>
      <w:marBottom w:val="0"/>
      <w:divBdr>
        <w:top w:val="none" w:sz="0" w:space="0" w:color="auto"/>
        <w:left w:val="none" w:sz="0" w:space="0" w:color="auto"/>
        <w:bottom w:val="none" w:sz="0" w:space="0" w:color="auto"/>
        <w:right w:val="none" w:sz="0" w:space="0" w:color="auto"/>
      </w:divBdr>
    </w:div>
    <w:div w:id="2085952883">
      <w:bodyDiv w:val="1"/>
      <w:marLeft w:val="0"/>
      <w:marRight w:val="0"/>
      <w:marTop w:val="0"/>
      <w:marBottom w:val="0"/>
      <w:divBdr>
        <w:top w:val="none" w:sz="0" w:space="0" w:color="auto"/>
        <w:left w:val="none" w:sz="0" w:space="0" w:color="auto"/>
        <w:bottom w:val="none" w:sz="0" w:space="0" w:color="auto"/>
        <w:right w:val="none" w:sz="0" w:space="0" w:color="auto"/>
      </w:divBdr>
    </w:div>
    <w:div w:id="2092307564">
      <w:bodyDiv w:val="1"/>
      <w:marLeft w:val="0"/>
      <w:marRight w:val="0"/>
      <w:marTop w:val="0"/>
      <w:marBottom w:val="0"/>
      <w:divBdr>
        <w:top w:val="none" w:sz="0" w:space="0" w:color="auto"/>
        <w:left w:val="none" w:sz="0" w:space="0" w:color="auto"/>
        <w:bottom w:val="none" w:sz="0" w:space="0" w:color="auto"/>
        <w:right w:val="none" w:sz="0" w:space="0" w:color="auto"/>
      </w:divBdr>
    </w:div>
    <w:div w:id="2096776831">
      <w:bodyDiv w:val="1"/>
      <w:marLeft w:val="0"/>
      <w:marRight w:val="0"/>
      <w:marTop w:val="0"/>
      <w:marBottom w:val="0"/>
      <w:divBdr>
        <w:top w:val="none" w:sz="0" w:space="0" w:color="auto"/>
        <w:left w:val="none" w:sz="0" w:space="0" w:color="auto"/>
        <w:bottom w:val="none" w:sz="0" w:space="0" w:color="auto"/>
        <w:right w:val="none" w:sz="0" w:space="0" w:color="auto"/>
      </w:divBdr>
    </w:div>
    <w:div w:id="2133937279">
      <w:bodyDiv w:val="1"/>
      <w:marLeft w:val="0"/>
      <w:marRight w:val="0"/>
      <w:marTop w:val="0"/>
      <w:marBottom w:val="0"/>
      <w:divBdr>
        <w:top w:val="none" w:sz="0" w:space="0" w:color="auto"/>
        <w:left w:val="none" w:sz="0" w:space="0" w:color="auto"/>
        <w:bottom w:val="none" w:sz="0" w:space="0" w:color="auto"/>
        <w:right w:val="none" w:sz="0" w:space="0" w:color="auto"/>
      </w:divBdr>
    </w:div>
    <w:div w:id="2137721208">
      <w:bodyDiv w:val="1"/>
      <w:marLeft w:val="0"/>
      <w:marRight w:val="0"/>
      <w:marTop w:val="0"/>
      <w:marBottom w:val="0"/>
      <w:divBdr>
        <w:top w:val="none" w:sz="0" w:space="0" w:color="auto"/>
        <w:left w:val="none" w:sz="0" w:space="0" w:color="auto"/>
        <w:bottom w:val="none" w:sz="0" w:space="0" w:color="auto"/>
        <w:right w:val="none" w:sz="0" w:space="0" w:color="auto"/>
      </w:divBdr>
    </w:div>
    <w:div w:id="214434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E:\&#24037;&#20316;&#27169;&#26495;\&#27491;&#24335;&#26448;&#2600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89BED-E5DF-43E9-B86E-FAD19812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正式材料</Template>
  <TotalTime>2659</TotalTime>
  <Pages>47</Pages>
  <Words>12336</Words>
  <Characters>12336</Characters>
  <Application>Microsoft Office Word</Application>
  <DocSecurity>0</DocSecurity>
  <Lines>514</Lines>
  <Paragraphs>493</Paragraphs>
  <ScaleCrop>false</ScaleCrop>
  <Company>CAEP</Company>
  <LinksUpToDate>false</LinksUpToDate>
  <CharactersWithSpaces>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赵康平</dc:creator>
  <cp:keywords/>
  <dc:description/>
  <cp:lastModifiedBy>张羽</cp:lastModifiedBy>
  <cp:revision>126</cp:revision>
  <cp:lastPrinted>2020-12-11T09:29:00Z</cp:lastPrinted>
  <dcterms:created xsi:type="dcterms:W3CDTF">2020-09-04T09:32:00Z</dcterms:created>
  <dcterms:modified xsi:type="dcterms:W3CDTF">2020-12-11T11:05:00Z</dcterms:modified>
</cp:coreProperties>
</file>